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w:t>
        </w:r>
        <w:r w:rsidRPr="004B5035">
          <w:rPr>
            <w:rStyle w:val="Hyperlink"/>
            <w:noProof/>
          </w:rPr>
          <w:t>:</w:t>
        </w:r>
        <w:r w:rsidRPr="004B5035">
          <w:rPr>
            <w:rStyle w:val="Hyperlink"/>
            <w:noProof/>
          </w:rPr>
          <w:t xml:space="preserve">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E8116A0" w:rsidR="00093CA9" w:rsidRDefault="00015FA7" w:rsidP="00093CA9">
            <w:r>
              <w:t>DLA Piper</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7EF2C52" w:rsidR="00093CA9" w:rsidRDefault="00DB78D3" w:rsidP="00093CA9">
            <w:r w:rsidRPr="00DB78D3">
              <w:t>UK Emissions Trading Scheme (UK ETS)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B376DB8" w14:textId="3878E4CB" w:rsidR="00DB78D3" w:rsidRDefault="00DB78D3" w:rsidP="00093CA9">
            <w:hyperlink r:id="rId19" w:history="1">
              <w:r w:rsidRPr="00716C63">
                <w:rPr>
                  <w:rStyle w:val="Hyperlink"/>
                </w:rPr>
                <w:t>https://www.gov.uk/government/publications/participating-in-the-uk-ets/participating-in-the-uk-ets</w:t>
              </w:r>
            </w:hyperlink>
          </w:p>
          <w:p w14:paraId="17501893" w14:textId="77777777" w:rsidR="00093CA9" w:rsidRDefault="00FF010D" w:rsidP="00093CA9">
            <w:hyperlink r:id="rId20" w:history="1">
              <w:r w:rsidRPr="00EF111F">
                <w:rPr>
                  <w:rStyle w:val="Hyperlink"/>
                </w:rPr>
                <w:t>https://</w:t>
              </w:r>
              <w:proofErr w:type="spellStart"/>
              <w:r w:rsidRPr="00EF111F">
                <w:rPr>
                  <w:rStyle w:val="Hyperlink"/>
                </w:rPr>
                <w:t>www.legislation.gov.uk</w:t>
              </w:r>
              <w:proofErr w:type="spellEnd"/>
              <w:r w:rsidRPr="00EF111F">
                <w:rPr>
                  <w:rStyle w:val="Hyperlink"/>
                </w:rPr>
                <w:t>/</w:t>
              </w:r>
              <w:proofErr w:type="spellStart"/>
              <w:r w:rsidRPr="00EF111F">
                <w:rPr>
                  <w:rStyle w:val="Hyperlink"/>
                </w:rPr>
                <w:t>uksi</w:t>
              </w:r>
              <w:proofErr w:type="spellEnd"/>
              <w:r w:rsidRPr="00EF111F">
                <w:rPr>
                  <w:rStyle w:val="Hyperlink"/>
                </w:rPr>
                <w:t>/2020/1265/contents/made</w:t>
              </w:r>
            </w:hyperlink>
            <w:r>
              <w:t xml:space="preserve"> </w:t>
            </w:r>
          </w:p>
          <w:p w14:paraId="1523C232" w14:textId="4170C9BF" w:rsidR="00DB78D3" w:rsidRDefault="00DB78D3" w:rsidP="00093CA9">
            <w:hyperlink r:id="rId21" w:history="1">
              <w:r w:rsidRPr="00716C63">
                <w:rPr>
                  <w:rStyle w:val="Hyperlink"/>
                </w:rPr>
                <w:t>https://</w:t>
              </w:r>
              <w:proofErr w:type="spellStart"/>
              <w:r w:rsidRPr="00716C63">
                <w:rPr>
                  <w:rStyle w:val="Hyperlink"/>
                </w:rPr>
                <w:t>www.legislation.gov.uk</w:t>
              </w:r>
              <w:proofErr w:type="spellEnd"/>
              <w:r w:rsidRPr="00716C63">
                <w:rPr>
                  <w:rStyle w:val="Hyperlink"/>
                </w:rPr>
                <w:t>/</w:t>
              </w:r>
              <w:proofErr w:type="spellStart"/>
              <w:r w:rsidRPr="00716C63">
                <w:rPr>
                  <w:rStyle w:val="Hyperlink"/>
                </w:rPr>
                <w:t>uksi</w:t>
              </w:r>
              <w:proofErr w:type="spellEnd"/>
              <w:r w:rsidRPr="00716C63">
                <w:rPr>
                  <w:rStyle w:val="Hyperlink"/>
                </w:rPr>
                <w:t>/2021/484/contents</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247F2D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458EB4E" w:rsidR="00093CA9" w:rsidRDefault="003A4074"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6C4AD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8C7E4B4" w14:textId="1BF9FD43" w:rsidR="00093CA9" w:rsidRDefault="00FF010D" w:rsidP="00093CA9">
            <w:r w:rsidRPr="00FF010D">
              <w:t xml:space="preserve">The UK Emissions Trading Scheme (UK ETS) is a market-based policy tool aimed at reducing greenhouse gas emissions by setting a cap on total emissions </w:t>
            </w:r>
            <w:r w:rsidR="00CF3938">
              <w:t>in certain sectors (</w:t>
            </w:r>
            <w:r w:rsidR="00CF3938" w:rsidRPr="00CF3938">
              <w:t>energy intensive industries, the power generation sector</w:t>
            </w:r>
            <w:r w:rsidR="00CF3938">
              <w:t>,</w:t>
            </w:r>
            <w:r w:rsidR="00CF3938" w:rsidRPr="00CF3938">
              <w:t xml:space="preserve"> and aviation</w:t>
            </w:r>
            <w:r w:rsidR="00CF3938">
              <w:t xml:space="preserve">) </w:t>
            </w:r>
            <w:r w:rsidRPr="00FF010D">
              <w:t>and allowing companies to trade emission allowances, thereby incentivizing cost-effective decarbonisation and supporting the UK's Net Zero 2050 target.</w:t>
            </w:r>
          </w:p>
          <w:p w14:paraId="18257824" w14:textId="78B0A5E5" w:rsidR="00DB78D3" w:rsidRDefault="00DB78D3" w:rsidP="00093CA9">
            <w:r w:rsidRPr="00DB78D3">
              <w:t xml:space="preserve">As the UK’s primary carbon pricing mechanism, the UK ETS plays a central role in shaping the domestic </w:t>
            </w:r>
            <w:r w:rsidR="00824822">
              <w:t xml:space="preserve">compliance </w:t>
            </w:r>
            <w:r w:rsidRPr="00DB78D3">
              <w:t>carbon credit market.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BEADF9C" w:rsidR="00093CA9" w:rsidRDefault="001909E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6099D4F8"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1C5E10D" w:rsidR="00093CA9" w:rsidRPr="00173D7C" w:rsidRDefault="001909E8"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A19926F" w:rsidR="00093CA9" w:rsidRPr="00173D7C" w:rsidRDefault="003272AB" w:rsidP="00093CA9">
            <w:pPr>
              <w:rPr>
                <w:color w:val="000000" w:themeColor="text1"/>
              </w:rPr>
            </w:pPr>
            <w:r w:rsidRPr="003272AB">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1909E8" w:rsidRPr="00587FAE" w14:paraId="30686DC2" w14:textId="77777777" w:rsidTr="2452D0D6">
        <w:trPr>
          <w:trHeight w:val="533"/>
        </w:trPr>
        <w:tc>
          <w:tcPr>
            <w:tcW w:w="1063" w:type="dxa"/>
            <w:vAlign w:val="center"/>
          </w:tcPr>
          <w:p w14:paraId="4BFF3EDE" w14:textId="77777777" w:rsidR="001909E8" w:rsidRPr="007419BF" w:rsidRDefault="001909E8" w:rsidP="001909E8">
            <w:pPr>
              <w:rPr>
                <w:color w:val="000000" w:themeColor="text1"/>
              </w:rPr>
            </w:pPr>
          </w:p>
        </w:tc>
        <w:tc>
          <w:tcPr>
            <w:tcW w:w="9169" w:type="dxa"/>
            <w:gridSpan w:val="4"/>
            <w:shd w:val="clear" w:color="auto" w:fill="auto"/>
            <w:vAlign w:val="center"/>
          </w:tcPr>
          <w:p w14:paraId="1A1B9D26" w14:textId="18223BA5" w:rsidR="001909E8" w:rsidRPr="00587FAE" w:rsidRDefault="00A52510" w:rsidP="001909E8">
            <w:pPr>
              <w:rPr>
                <w:color w:val="000000" w:themeColor="text1"/>
              </w:rPr>
            </w:pPr>
            <w:r>
              <w:t>N</w:t>
            </w:r>
            <w:r w:rsidR="003E02EE">
              <w:t>ote that t</w:t>
            </w:r>
            <w:r w:rsidR="00AF599F" w:rsidRPr="00AF599F">
              <w:t>he UK ETS replaced the UK’s participation in the European Union Emissions Trading Scheme (EU ETS) on 1 January 2021.</w:t>
            </w:r>
          </w:p>
        </w:tc>
      </w:tr>
      <w:tr w:rsidR="001909E8" w14:paraId="0CA17197" w14:textId="77777777" w:rsidTr="2452D0D6">
        <w:trPr>
          <w:trHeight w:val="596"/>
        </w:trPr>
        <w:tc>
          <w:tcPr>
            <w:tcW w:w="1063" w:type="dxa"/>
            <w:vAlign w:val="center"/>
          </w:tcPr>
          <w:p w14:paraId="314772BC" w14:textId="77777777" w:rsidR="001909E8" w:rsidRPr="00BA1D39" w:rsidRDefault="001909E8" w:rsidP="001909E8">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1909E8" w:rsidRDefault="001909E8" w:rsidP="001909E8">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1909E8" w:rsidRPr="007419BF" w14:paraId="0D770C33" w14:textId="77777777" w:rsidTr="2452D0D6">
        <w:trPr>
          <w:trHeight w:val="533"/>
        </w:trPr>
        <w:tc>
          <w:tcPr>
            <w:tcW w:w="1063" w:type="dxa"/>
            <w:vAlign w:val="center"/>
          </w:tcPr>
          <w:p w14:paraId="288F6BE6" w14:textId="77777777" w:rsidR="001909E8" w:rsidRPr="00587FAE" w:rsidRDefault="001909E8" w:rsidP="001909E8">
            <w:pPr>
              <w:rPr>
                <w:color w:val="000000" w:themeColor="text1"/>
              </w:rPr>
            </w:pPr>
          </w:p>
        </w:tc>
        <w:tc>
          <w:tcPr>
            <w:tcW w:w="9169" w:type="dxa"/>
            <w:gridSpan w:val="4"/>
            <w:shd w:val="clear" w:color="auto" w:fill="auto"/>
            <w:vAlign w:val="center"/>
          </w:tcPr>
          <w:p w14:paraId="212B1951" w14:textId="3248EAF7" w:rsidR="001909E8" w:rsidRPr="007419BF" w:rsidRDefault="00A52510" w:rsidP="001909E8">
            <w:pPr>
              <w:rPr>
                <w:color w:val="000000" w:themeColor="text1"/>
              </w:rPr>
            </w:pPr>
            <w:r w:rsidRPr="00A52510">
              <w:rPr>
                <w:color w:val="000000" w:themeColor="text1"/>
              </w:rPr>
              <w:t xml:space="preserve">The government has legislated for the </w:t>
            </w:r>
            <w:r>
              <w:rPr>
                <w:color w:val="000000" w:themeColor="text1"/>
              </w:rPr>
              <w:t>UK ETS</w:t>
            </w:r>
            <w:r w:rsidRPr="00A52510">
              <w:rPr>
                <w:color w:val="000000" w:themeColor="text1"/>
              </w:rPr>
              <w:t xml:space="preserve"> to run </w:t>
            </w:r>
            <w:r>
              <w:rPr>
                <w:color w:val="000000" w:themeColor="text1"/>
              </w:rPr>
              <w:t>until</w:t>
            </w:r>
            <w:r w:rsidRPr="00A52510">
              <w:rPr>
                <w:color w:val="000000" w:themeColor="text1"/>
              </w:rPr>
              <w:t xml:space="preserve"> December 2030</w:t>
            </w:r>
            <w:r>
              <w:rPr>
                <w:color w:val="000000" w:themeColor="text1"/>
              </w:rPr>
              <w:t xml:space="preserve"> (</w:t>
            </w:r>
            <w:r w:rsidRPr="00A52510">
              <w:rPr>
                <w:color w:val="000000" w:themeColor="text1"/>
              </w:rPr>
              <w:t>phase one</w:t>
            </w:r>
            <w:r>
              <w:rPr>
                <w:color w:val="000000" w:themeColor="text1"/>
              </w:rPr>
              <w:t>)</w:t>
            </w:r>
            <w:r w:rsidRPr="00A52510">
              <w:rPr>
                <w:color w:val="000000" w:themeColor="text1"/>
              </w:rPr>
              <w:t xml:space="preserve">. Further legislation is needed for the </w:t>
            </w:r>
            <w:r>
              <w:rPr>
                <w:color w:val="000000" w:themeColor="text1"/>
              </w:rPr>
              <w:t>UK ETS</w:t>
            </w:r>
            <w:r w:rsidRPr="00A52510">
              <w:rPr>
                <w:color w:val="000000" w:themeColor="text1"/>
              </w:rPr>
              <w:t xml:space="preserve"> to </w:t>
            </w:r>
            <w:r>
              <w:rPr>
                <w:color w:val="000000" w:themeColor="text1"/>
              </w:rPr>
              <w:t>continue</w:t>
            </w:r>
            <w:r w:rsidRPr="00A52510">
              <w:rPr>
                <w:color w:val="000000" w:themeColor="text1"/>
              </w:rPr>
              <w:t xml:space="preserve"> after 2030 (phase two). The UK ETS Authority is consulting on the length of </w:t>
            </w:r>
            <w:r>
              <w:rPr>
                <w:color w:val="000000" w:themeColor="text1"/>
              </w:rPr>
              <w:t>phase two.</w:t>
            </w:r>
          </w:p>
        </w:tc>
      </w:tr>
      <w:tr w:rsidR="001909E8" w:rsidRPr="00E50B13" w14:paraId="0BDEA28A" w14:textId="77777777" w:rsidTr="2452D0D6">
        <w:tc>
          <w:tcPr>
            <w:tcW w:w="1063" w:type="dxa"/>
            <w:vAlign w:val="center"/>
          </w:tcPr>
          <w:p w14:paraId="2B1BB6DA" w14:textId="77777777" w:rsidR="001909E8" w:rsidRPr="00BA1D39" w:rsidRDefault="001909E8" w:rsidP="001909E8">
            <w:pPr>
              <w:rPr>
                <w:b/>
                <w:bCs/>
              </w:rPr>
            </w:pPr>
            <w:r w:rsidRPr="00BA1D39">
              <w:rPr>
                <w:b/>
                <w:bCs/>
              </w:rPr>
              <w:t>13</w:t>
            </w:r>
          </w:p>
        </w:tc>
        <w:tc>
          <w:tcPr>
            <w:tcW w:w="9169" w:type="dxa"/>
            <w:gridSpan w:val="4"/>
            <w:shd w:val="clear" w:color="auto" w:fill="DEEAF6" w:themeFill="accent5" w:themeFillTint="33"/>
            <w:vAlign w:val="center"/>
          </w:tcPr>
          <w:p w14:paraId="6142971E" w14:textId="3F93B087" w:rsidR="001909E8" w:rsidRDefault="001909E8" w:rsidP="001909E8">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1909E8" w:rsidRDefault="001909E8" w:rsidP="001909E8"/>
          <w:p w14:paraId="387F6F53" w14:textId="77777777" w:rsidR="001909E8" w:rsidRPr="00E50B13" w:rsidRDefault="001909E8" w:rsidP="001909E8">
            <w:pPr>
              <w:rPr>
                <w:i/>
                <w:iCs/>
                <w:sz w:val="22"/>
                <w:szCs w:val="22"/>
              </w:rPr>
            </w:pPr>
            <w:r w:rsidRPr="00E50B13">
              <w:rPr>
                <w:i/>
                <w:iCs/>
                <w:sz w:val="22"/>
                <w:szCs w:val="22"/>
              </w:rPr>
              <w:t>For example, head of state, independent regulatory or supervisory body, legislature, judiciary, ministry/department/agency, etc.</w:t>
            </w:r>
          </w:p>
        </w:tc>
      </w:tr>
      <w:tr w:rsidR="001909E8" w14:paraId="3D95EBA4" w14:textId="77777777" w:rsidTr="2452D0D6">
        <w:trPr>
          <w:trHeight w:val="533"/>
        </w:trPr>
        <w:tc>
          <w:tcPr>
            <w:tcW w:w="1063" w:type="dxa"/>
            <w:vAlign w:val="center"/>
          </w:tcPr>
          <w:p w14:paraId="770E445F" w14:textId="77777777" w:rsidR="001909E8" w:rsidRPr="00BA1D39" w:rsidRDefault="001909E8" w:rsidP="001909E8">
            <w:pPr>
              <w:rPr>
                <w:b/>
                <w:bCs/>
              </w:rPr>
            </w:pPr>
          </w:p>
        </w:tc>
        <w:tc>
          <w:tcPr>
            <w:tcW w:w="9169" w:type="dxa"/>
            <w:gridSpan w:val="4"/>
            <w:shd w:val="clear" w:color="auto" w:fill="auto"/>
            <w:vAlign w:val="center"/>
          </w:tcPr>
          <w:p w14:paraId="159A7813" w14:textId="512D79E3" w:rsidR="00266824" w:rsidRDefault="00266824" w:rsidP="00266824">
            <w:r>
              <w:t>Legislatures.</w:t>
            </w:r>
          </w:p>
          <w:p w14:paraId="7C05E168" w14:textId="5B1CB451" w:rsidR="00266824" w:rsidRPr="00266824" w:rsidRDefault="00266824" w:rsidP="00266824">
            <w:r w:rsidRPr="00266824">
              <w:t xml:space="preserve">The </w:t>
            </w:r>
            <w:r w:rsidR="001909E8" w:rsidRPr="00266824">
              <w:t>UK ETS Authority</w:t>
            </w:r>
            <w:r w:rsidR="001909E8" w:rsidRPr="001909E8">
              <w:t>, which comprises the UK Government, the Scottish Government, the Welsh Government, and the Northern Ireland Department of Agriculture, Environment and Rural Affairs</w:t>
            </w:r>
            <w:r>
              <w:t xml:space="preserve"> established the UK ETS. The UK ETS is primarily established in the UK by secondary legislation </w:t>
            </w:r>
            <w:r w:rsidR="007E32C4">
              <w:t xml:space="preserve">(statutory instruments – mainly </w:t>
            </w:r>
            <w:r w:rsidR="007E32C4" w:rsidRPr="00266824">
              <w:t>The Greenhouse Gas Emissions Trading Scheme Order 2020</w:t>
            </w:r>
            <w:r w:rsidR="002E1EC9">
              <w:t xml:space="preserve"> (</w:t>
            </w:r>
            <w:r w:rsidR="002E1EC9" w:rsidRPr="002E1EC9">
              <w:rPr>
                <w:b/>
                <w:bCs/>
              </w:rPr>
              <w:t>2020 Order</w:t>
            </w:r>
            <w:r w:rsidR="002E1EC9">
              <w:t>)</w:t>
            </w:r>
            <w:r w:rsidR="007E32C4">
              <w:t xml:space="preserve">) </w:t>
            </w:r>
            <w:r>
              <w:t>pursuant to powers grant</w:t>
            </w:r>
            <w:r w:rsidR="007E32C4">
              <w:t>ed</w:t>
            </w:r>
            <w:r>
              <w:t xml:space="preserve"> by the Climate Change Act 2008</w:t>
            </w:r>
            <w:r w:rsidR="008413BE">
              <w:t xml:space="preserve">. The 2020 Order </w:t>
            </w:r>
            <w:r>
              <w:t xml:space="preserve">was </w:t>
            </w:r>
            <w:r w:rsidRPr="00266824">
              <w:t xml:space="preserve">laid before Parliament, the Northern Ireland Assembly, the Scottish Parliament and Senedd Cymru </w:t>
            </w:r>
            <w:r w:rsidR="00AE58C1">
              <w:t xml:space="preserve">(Welsh Parliament) </w:t>
            </w:r>
            <w:r w:rsidRPr="00266824">
              <w:t>and approved by resolution</w:t>
            </w:r>
            <w:r>
              <w:t>.</w:t>
            </w:r>
          </w:p>
          <w:p w14:paraId="7961F236" w14:textId="08A55B28" w:rsidR="001909E8" w:rsidRDefault="001909E8" w:rsidP="001909E8"/>
        </w:tc>
      </w:tr>
      <w:tr w:rsidR="001909E8" w:rsidRPr="006B7B0D" w14:paraId="5375EB04" w14:textId="77777777" w:rsidTr="2452D0D6">
        <w:tc>
          <w:tcPr>
            <w:tcW w:w="1063" w:type="dxa"/>
            <w:vAlign w:val="center"/>
          </w:tcPr>
          <w:p w14:paraId="3B7DCD51" w14:textId="77777777" w:rsidR="001909E8" w:rsidRPr="006B7B0D" w:rsidRDefault="001909E8" w:rsidP="001909E8">
            <w:pPr>
              <w:rPr>
                <w:b/>
                <w:bCs/>
              </w:rPr>
            </w:pPr>
            <w:r w:rsidRPr="006B7B0D">
              <w:rPr>
                <w:b/>
                <w:bCs/>
              </w:rPr>
              <w:t>14.1</w:t>
            </w:r>
          </w:p>
        </w:tc>
        <w:tc>
          <w:tcPr>
            <w:tcW w:w="9169" w:type="dxa"/>
            <w:gridSpan w:val="4"/>
            <w:shd w:val="clear" w:color="auto" w:fill="DEEAF6" w:themeFill="accent5" w:themeFillTint="33"/>
            <w:vAlign w:val="center"/>
          </w:tcPr>
          <w:p w14:paraId="643A74FD" w14:textId="77777777" w:rsidR="001909E8" w:rsidRDefault="001909E8" w:rsidP="001909E8">
            <w:r w:rsidRPr="006B7B0D">
              <w:t>Name the authority responsible for overseeing implementation and/or enforcement. In the case of EU regulation, limit answers to EU (i.e. supranational) authorities.</w:t>
            </w:r>
          </w:p>
          <w:p w14:paraId="31A70293" w14:textId="77777777" w:rsidR="001909E8" w:rsidRDefault="001909E8" w:rsidP="001909E8"/>
          <w:p w14:paraId="6F1A941F" w14:textId="77777777" w:rsidR="001909E8" w:rsidRPr="00543246" w:rsidRDefault="001909E8" w:rsidP="001909E8">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1909E8" w:rsidRPr="006B7B0D" w:rsidRDefault="001909E8" w:rsidP="001909E8"/>
        </w:tc>
      </w:tr>
      <w:tr w:rsidR="001909E8" w:rsidRPr="006B7B0D" w14:paraId="2A7CB192" w14:textId="77777777" w:rsidTr="2452D0D6">
        <w:trPr>
          <w:trHeight w:val="533"/>
        </w:trPr>
        <w:tc>
          <w:tcPr>
            <w:tcW w:w="1063" w:type="dxa"/>
            <w:vAlign w:val="center"/>
          </w:tcPr>
          <w:p w14:paraId="6DC5D06B" w14:textId="77777777" w:rsidR="001909E8" w:rsidRPr="006B7B0D" w:rsidRDefault="001909E8" w:rsidP="001909E8"/>
        </w:tc>
        <w:tc>
          <w:tcPr>
            <w:tcW w:w="9169" w:type="dxa"/>
            <w:gridSpan w:val="4"/>
            <w:vAlign w:val="center"/>
          </w:tcPr>
          <w:p w14:paraId="58D97C26" w14:textId="1998E772" w:rsidR="001909E8" w:rsidRPr="006B7B0D" w:rsidRDefault="008C136C" w:rsidP="001909E8">
            <w:r w:rsidRPr="00266824">
              <w:t>The UK ETS Authority</w:t>
            </w:r>
            <w:r w:rsidRPr="001909E8">
              <w:t>, which comprises the UK Government, the Scottish Government, the Welsh Government, and the Northern Ireland Department of Agriculture, Environment and Rural Affairs</w:t>
            </w:r>
            <w:r>
              <w:t>.</w:t>
            </w:r>
          </w:p>
        </w:tc>
      </w:tr>
      <w:tr w:rsidR="001909E8" w:rsidRPr="006B7B0D" w14:paraId="2F387FFB" w14:textId="77777777" w:rsidTr="2452D0D6">
        <w:trPr>
          <w:trHeight w:val="63"/>
        </w:trPr>
        <w:tc>
          <w:tcPr>
            <w:tcW w:w="1063" w:type="dxa"/>
            <w:vAlign w:val="center"/>
          </w:tcPr>
          <w:p w14:paraId="0CB4F9DF" w14:textId="77777777" w:rsidR="001909E8" w:rsidRPr="006B7B0D" w:rsidRDefault="001909E8" w:rsidP="001909E8">
            <w:r w:rsidRPr="006B7B0D">
              <w:t>14.1.1</w:t>
            </w:r>
          </w:p>
        </w:tc>
        <w:tc>
          <w:tcPr>
            <w:tcW w:w="9169" w:type="dxa"/>
            <w:gridSpan w:val="4"/>
            <w:shd w:val="clear" w:color="auto" w:fill="DEEAF6" w:themeFill="accent5" w:themeFillTint="33"/>
            <w:vAlign w:val="center"/>
          </w:tcPr>
          <w:p w14:paraId="15E28C99" w14:textId="77777777" w:rsidR="001909E8" w:rsidRPr="006B7B0D" w:rsidRDefault="001909E8" w:rsidP="001909E8">
            <w:r w:rsidRPr="006B7B0D">
              <w:t>To provide contextual information, indicate the extent to which this authority is perceived as having the capacity to undertake this work. Select the appropriate response using an X.</w:t>
            </w:r>
          </w:p>
        </w:tc>
      </w:tr>
      <w:tr w:rsidR="001909E8" w:rsidRPr="006B7B0D" w14:paraId="7BA44055" w14:textId="77777777" w:rsidTr="2452D0D6">
        <w:trPr>
          <w:trHeight w:val="63"/>
        </w:trPr>
        <w:tc>
          <w:tcPr>
            <w:tcW w:w="1063" w:type="dxa"/>
            <w:vAlign w:val="center"/>
          </w:tcPr>
          <w:p w14:paraId="25929514" w14:textId="77777777" w:rsidR="001909E8" w:rsidRPr="006B7B0D" w:rsidRDefault="001909E8" w:rsidP="001909E8">
            <w:r w:rsidRPr="006B7B0D">
              <w:t>14.1.1.1</w:t>
            </w:r>
          </w:p>
        </w:tc>
        <w:tc>
          <w:tcPr>
            <w:tcW w:w="4771" w:type="dxa"/>
            <w:gridSpan w:val="3"/>
            <w:shd w:val="clear" w:color="auto" w:fill="E2EFD9" w:themeFill="accent6" w:themeFillTint="33"/>
            <w:vAlign w:val="center"/>
          </w:tcPr>
          <w:p w14:paraId="036DF264" w14:textId="77777777" w:rsidR="001909E8" w:rsidRPr="006B7B0D" w:rsidRDefault="001909E8" w:rsidP="001909E8">
            <w:r w:rsidRPr="006B7B0D">
              <w:t>No capacity</w:t>
            </w:r>
          </w:p>
        </w:tc>
        <w:tc>
          <w:tcPr>
            <w:tcW w:w="4398" w:type="dxa"/>
            <w:shd w:val="clear" w:color="auto" w:fill="auto"/>
            <w:vAlign w:val="center"/>
          </w:tcPr>
          <w:p w14:paraId="2BF89CCD" w14:textId="77777777" w:rsidR="001909E8" w:rsidRPr="006B7B0D" w:rsidRDefault="001909E8" w:rsidP="001909E8"/>
        </w:tc>
      </w:tr>
      <w:tr w:rsidR="001909E8" w:rsidRPr="006B7B0D" w14:paraId="39BA7EDD" w14:textId="77777777" w:rsidTr="2452D0D6">
        <w:trPr>
          <w:trHeight w:val="63"/>
        </w:trPr>
        <w:tc>
          <w:tcPr>
            <w:tcW w:w="1063" w:type="dxa"/>
            <w:vAlign w:val="center"/>
          </w:tcPr>
          <w:p w14:paraId="6744F13E" w14:textId="77777777" w:rsidR="001909E8" w:rsidRPr="006B7B0D" w:rsidRDefault="001909E8" w:rsidP="001909E8">
            <w:r w:rsidRPr="006B7B0D">
              <w:t>14.1.1.2</w:t>
            </w:r>
          </w:p>
        </w:tc>
        <w:tc>
          <w:tcPr>
            <w:tcW w:w="4771" w:type="dxa"/>
            <w:gridSpan w:val="3"/>
            <w:shd w:val="clear" w:color="auto" w:fill="E2EFD9" w:themeFill="accent6" w:themeFillTint="33"/>
            <w:vAlign w:val="center"/>
          </w:tcPr>
          <w:p w14:paraId="5AE7B4CF" w14:textId="77777777" w:rsidR="001909E8" w:rsidRPr="006B7B0D" w:rsidRDefault="001909E8" w:rsidP="001909E8">
            <w:r w:rsidRPr="006B7B0D">
              <w:t>Low capacity</w:t>
            </w:r>
          </w:p>
        </w:tc>
        <w:tc>
          <w:tcPr>
            <w:tcW w:w="4398" w:type="dxa"/>
            <w:shd w:val="clear" w:color="auto" w:fill="auto"/>
            <w:vAlign w:val="center"/>
          </w:tcPr>
          <w:p w14:paraId="06104883" w14:textId="77777777" w:rsidR="001909E8" w:rsidRPr="006B7B0D" w:rsidRDefault="001909E8" w:rsidP="001909E8"/>
        </w:tc>
      </w:tr>
      <w:tr w:rsidR="001909E8" w:rsidRPr="006B7B0D" w14:paraId="2B9A716F" w14:textId="77777777" w:rsidTr="2452D0D6">
        <w:trPr>
          <w:trHeight w:val="63"/>
        </w:trPr>
        <w:tc>
          <w:tcPr>
            <w:tcW w:w="1063" w:type="dxa"/>
            <w:vAlign w:val="center"/>
          </w:tcPr>
          <w:p w14:paraId="42A1C3BE" w14:textId="77777777" w:rsidR="001909E8" w:rsidRPr="006B7B0D" w:rsidRDefault="001909E8" w:rsidP="001909E8">
            <w:r w:rsidRPr="006B7B0D">
              <w:t>14.1.1.3</w:t>
            </w:r>
          </w:p>
        </w:tc>
        <w:tc>
          <w:tcPr>
            <w:tcW w:w="4771" w:type="dxa"/>
            <w:gridSpan w:val="3"/>
            <w:shd w:val="clear" w:color="auto" w:fill="E2EFD9" w:themeFill="accent6" w:themeFillTint="33"/>
            <w:vAlign w:val="center"/>
          </w:tcPr>
          <w:p w14:paraId="52DF3999" w14:textId="77777777" w:rsidR="001909E8" w:rsidRPr="006B7B0D" w:rsidRDefault="001909E8" w:rsidP="001909E8">
            <w:r w:rsidRPr="006B7B0D">
              <w:t>Medium capacity</w:t>
            </w:r>
          </w:p>
        </w:tc>
        <w:tc>
          <w:tcPr>
            <w:tcW w:w="4398" w:type="dxa"/>
            <w:vAlign w:val="center"/>
          </w:tcPr>
          <w:p w14:paraId="58B179CC" w14:textId="344C0EE2" w:rsidR="001909E8" w:rsidRPr="006B7B0D" w:rsidRDefault="008C136C" w:rsidP="001909E8">
            <w:r>
              <w:t>X</w:t>
            </w:r>
          </w:p>
        </w:tc>
      </w:tr>
      <w:tr w:rsidR="001909E8" w:rsidRPr="006B7B0D" w14:paraId="68784F43" w14:textId="77777777" w:rsidTr="2452D0D6">
        <w:trPr>
          <w:trHeight w:val="63"/>
        </w:trPr>
        <w:tc>
          <w:tcPr>
            <w:tcW w:w="1063" w:type="dxa"/>
            <w:vAlign w:val="center"/>
          </w:tcPr>
          <w:p w14:paraId="5EFE7F7F" w14:textId="77777777" w:rsidR="001909E8" w:rsidRPr="006B7B0D" w:rsidRDefault="001909E8" w:rsidP="001909E8">
            <w:r w:rsidRPr="006B7B0D">
              <w:t>14.1.1.4</w:t>
            </w:r>
          </w:p>
        </w:tc>
        <w:tc>
          <w:tcPr>
            <w:tcW w:w="4771" w:type="dxa"/>
            <w:gridSpan w:val="3"/>
            <w:shd w:val="clear" w:color="auto" w:fill="E2EFD9" w:themeFill="accent6" w:themeFillTint="33"/>
            <w:vAlign w:val="center"/>
          </w:tcPr>
          <w:p w14:paraId="646E129C" w14:textId="77777777" w:rsidR="001909E8" w:rsidRPr="006B7B0D" w:rsidRDefault="001909E8" w:rsidP="001909E8">
            <w:r w:rsidRPr="006B7B0D">
              <w:t>High capacity</w:t>
            </w:r>
          </w:p>
        </w:tc>
        <w:tc>
          <w:tcPr>
            <w:tcW w:w="4398" w:type="dxa"/>
            <w:vAlign w:val="center"/>
          </w:tcPr>
          <w:p w14:paraId="6DCCE4F4" w14:textId="19F3AD4C" w:rsidR="001909E8" w:rsidRPr="006B7B0D" w:rsidRDefault="001909E8" w:rsidP="001909E8"/>
        </w:tc>
      </w:tr>
      <w:tr w:rsidR="001909E8" w:rsidRPr="006B7B0D" w14:paraId="06CA77C4" w14:textId="77777777" w:rsidTr="2452D0D6">
        <w:trPr>
          <w:trHeight w:val="63"/>
        </w:trPr>
        <w:tc>
          <w:tcPr>
            <w:tcW w:w="1063" w:type="dxa"/>
            <w:vAlign w:val="center"/>
          </w:tcPr>
          <w:p w14:paraId="6A85A976" w14:textId="77777777" w:rsidR="001909E8" w:rsidRPr="006B7B0D" w:rsidRDefault="001909E8" w:rsidP="001909E8">
            <w:pPr>
              <w:rPr>
                <w:b/>
                <w:bCs/>
              </w:rPr>
            </w:pPr>
            <w:r w:rsidRPr="006B7B0D">
              <w:rPr>
                <w:b/>
                <w:bCs/>
              </w:rPr>
              <w:t>14.2</w:t>
            </w:r>
          </w:p>
        </w:tc>
        <w:tc>
          <w:tcPr>
            <w:tcW w:w="9169" w:type="dxa"/>
            <w:gridSpan w:val="4"/>
            <w:shd w:val="clear" w:color="auto" w:fill="DEEAF6" w:themeFill="accent5" w:themeFillTint="33"/>
            <w:vAlign w:val="center"/>
          </w:tcPr>
          <w:p w14:paraId="24C2F1D4" w14:textId="77777777" w:rsidR="001909E8" w:rsidRDefault="001909E8" w:rsidP="001909E8">
            <w:pPr>
              <w:rPr>
                <w:b/>
                <w:bCs/>
              </w:rPr>
            </w:pPr>
            <w:r>
              <w:rPr>
                <w:b/>
                <w:bCs/>
              </w:rPr>
              <w:t>Authority number 2</w:t>
            </w:r>
          </w:p>
          <w:p w14:paraId="65C42350" w14:textId="77777777" w:rsidR="001909E8" w:rsidRPr="00C27879" w:rsidRDefault="001909E8" w:rsidP="001909E8">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1909E8" w:rsidRDefault="001909E8" w:rsidP="001909E8"/>
          <w:p w14:paraId="75458349" w14:textId="09DB031C" w:rsidR="001909E8" w:rsidRPr="006B7B0D" w:rsidRDefault="001909E8" w:rsidP="001909E8">
            <w:r w:rsidRPr="006B7B0D">
              <w:lastRenderedPageBreak/>
              <w:t>Name the authority responsible for overseeing implementation and/or enforcement. In the case of EU regulation, limit answers to EU (i.e. supranational) authorities.</w:t>
            </w:r>
          </w:p>
        </w:tc>
      </w:tr>
      <w:tr w:rsidR="001909E8" w:rsidRPr="006B7B0D" w14:paraId="7D26AF05" w14:textId="77777777" w:rsidTr="2452D0D6">
        <w:trPr>
          <w:trHeight w:val="533"/>
        </w:trPr>
        <w:tc>
          <w:tcPr>
            <w:tcW w:w="1063" w:type="dxa"/>
            <w:vAlign w:val="center"/>
          </w:tcPr>
          <w:p w14:paraId="2061516D" w14:textId="77777777" w:rsidR="001909E8" w:rsidRPr="006B7B0D" w:rsidRDefault="001909E8" w:rsidP="001909E8">
            <w:pPr>
              <w:rPr>
                <w:b/>
                <w:bCs/>
              </w:rPr>
            </w:pPr>
          </w:p>
        </w:tc>
        <w:tc>
          <w:tcPr>
            <w:tcW w:w="9169" w:type="dxa"/>
            <w:gridSpan w:val="4"/>
            <w:vAlign w:val="center"/>
          </w:tcPr>
          <w:p w14:paraId="507D976A" w14:textId="0D1ACBEC" w:rsidR="001909E8" w:rsidRPr="005E6255" w:rsidRDefault="008C136C" w:rsidP="001909E8">
            <w:r>
              <w:t xml:space="preserve">Regulators are responsible for enforcing the UK ETS. In respect of Scotland, the Scottish Environment Protection Agency (SEPA). In respect of Wales, Natural Resources Wales (NRW). In respect of Northern Ireland, the Northern Ireland Environment Agency (NIEA). In respect of England (and for aircraft operators registered outside the UK): the </w:t>
            </w:r>
            <w:r w:rsidRPr="005E6255">
              <w:t>Environment Agency (EA)</w:t>
            </w:r>
            <w:r>
              <w:t>. In respect of offshore oil and gas, the Offshore Petroleum Regulator for Environment and Decommissioning (</w:t>
            </w:r>
            <w:proofErr w:type="spellStart"/>
            <w:r>
              <w:t>OPRED</w:t>
            </w:r>
            <w:proofErr w:type="spellEnd"/>
            <w:r>
              <w:t>).</w:t>
            </w:r>
          </w:p>
        </w:tc>
      </w:tr>
      <w:tr w:rsidR="001909E8" w:rsidRPr="006B7B0D" w14:paraId="6AB9B869" w14:textId="77777777" w:rsidTr="2452D0D6">
        <w:trPr>
          <w:trHeight w:val="63"/>
        </w:trPr>
        <w:tc>
          <w:tcPr>
            <w:tcW w:w="1063" w:type="dxa"/>
            <w:vAlign w:val="center"/>
          </w:tcPr>
          <w:p w14:paraId="50155A23" w14:textId="77777777" w:rsidR="001909E8" w:rsidRPr="006B7B0D" w:rsidRDefault="001909E8" w:rsidP="001909E8">
            <w:r w:rsidRPr="006B7B0D">
              <w:t>14.2.1</w:t>
            </w:r>
          </w:p>
        </w:tc>
        <w:tc>
          <w:tcPr>
            <w:tcW w:w="9169" w:type="dxa"/>
            <w:gridSpan w:val="4"/>
            <w:shd w:val="clear" w:color="auto" w:fill="DEEAF6" w:themeFill="accent5" w:themeFillTint="33"/>
            <w:vAlign w:val="center"/>
          </w:tcPr>
          <w:p w14:paraId="5E2FCC33" w14:textId="77777777" w:rsidR="001909E8" w:rsidRPr="006B7B0D" w:rsidRDefault="001909E8" w:rsidP="001909E8">
            <w:r w:rsidRPr="006B7B0D">
              <w:t>To provide contextual information, indicate the extent to which this authority is perceived as having the capacity to undertake this work. Select the appropriate response using an X.</w:t>
            </w:r>
          </w:p>
        </w:tc>
      </w:tr>
      <w:tr w:rsidR="001909E8" w:rsidRPr="006B7B0D" w14:paraId="1BA88269" w14:textId="77777777" w:rsidTr="2452D0D6">
        <w:trPr>
          <w:trHeight w:val="63"/>
        </w:trPr>
        <w:tc>
          <w:tcPr>
            <w:tcW w:w="1063" w:type="dxa"/>
            <w:vAlign w:val="center"/>
          </w:tcPr>
          <w:p w14:paraId="71E485F5" w14:textId="77777777" w:rsidR="001909E8" w:rsidRPr="006B7B0D" w:rsidRDefault="001909E8" w:rsidP="001909E8">
            <w:r w:rsidRPr="006B7B0D">
              <w:t>14.2.1.1</w:t>
            </w:r>
          </w:p>
        </w:tc>
        <w:tc>
          <w:tcPr>
            <w:tcW w:w="4771" w:type="dxa"/>
            <w:gridSpan w:val="3"/>
            <w:shd w:val="clear" w:color="auto" w:fill="E2EFD9" w:themeFill="accent6" w:themeFillTint="33"/>
            <w:vAlign w:val="center"/>
          </w:tcPr>
          <w:p w14:paraId="66F404D5" w14:textId="77777777" w:rsidR="001909E8" w:rsidRPr="006B7B0D" w:rsidRDefault="001909E8" w:rsidP="001909E8">
            <w:r w:rsidRPr="006B7B0D">
              <w:t>No capacity</w:t>
            </w:r>
          </w:p>
        </w:tc>
        <w:tc>
          <w:tcPr>
            <w:tcW w:w="4398" w:type="dxa"/>
            <w:shd w:val="clear" w:color="auto" w:fill="auto"/>
            <w:vAlign w:val="center"/>
          </w:tcPr>
          <w:p w14:paraId="3A6A50BF" w14:textId="77777777" w:rsidR="001909E8" w:rsidRPr="006B7B0D" w:rsidRDefault="001909E8" w:rsidP="001909E8"/>
        </w:tc>
      </w:tr>
      <w:tr w:rsidR="001909E8" w:rsidRPr="006B7B0D" w14:paraId="5D361E78" w14:textId="77777777" w:rsidTr="2452D0D6">
        <w:trPr>
          <w:trHeight w:val="63"/>
        </w:trPr>
        <w:tc>
          <w:tcPr>
            <w:tcW w:w="1063" w:type="dxa"/>
            <w:vAlign w:val="center"/>
          </w:tcPr>
          <w:p w14:paraId="2A9FB383" w14:textId="77777777" w:rsidR="001909E8" w:rsidRPr="006B7B0D" w:rsidRDefault="001909E8" w:rsidP="001909E8">
            <w:r w:rsidRPr="006B7B0D">
              <w:t>14.2.1.2</w:t>
            </w:r>
          </w:p>
        </w:tc>
        <w:tc>
          <w:tcPr>
            <w:tcW w:w="4771" w:type="dxa"/>
            <w:gridSpan w:val="3"/>
            <w:shd w:val="clear" w:color="auto" w:fill="E2EFD9" w:themeFill="accent6" w:themeFillTint="33"/>
            <w:vAlign w:val="center"/>
          </w:tcPr>
          <w:p w14:paraId="4BB6795D" w14:textId="77777777" w:rsidR="001909E8" w:rsidRPr="006B7B0D" w:rsidRDefault="001909E8" w:rsidP="001909E8">
            <w:r w:rsidRPr="006B7B0D">
              <w:t>Low capacity</w:t>
            </w:r>
          </w:p>
        </w:tc>
        <w:tc>
          <w:tcPr>
            <w:tcW w:w="4398" w:type="dxa"/>
            <w:shd w:val="clear" w:color="auto" w:fill="auto"/>
            <w:vAlign w:val="center"/>
          </w:tcPr>
          <w:p w14:paraId="325AB748" w14:textId="77777777" w:rsidR="001909E8" w:rsidRPr="006B7B0D" w:rsidRDefault="001909E8" w:rsidP="001909E8"/>
        </w:tc>
      </w:tr>
      <w:tr w:rsidR="001909E8" w:rsidRPr="006B7B0D" w14:paraId="18F660AB" w14:textId="77777777" w:rsidTr="2452D0D6">
        <w:trPr>
          <w:trHeight w:val="63"/>
        </w:trPr>
        <w:tc>
          <w:tcPr>
            <w:tcW w:w="1063" w:type="dxa"/>
            <w:vAlign w:val="center"/>
          </w:tcPr>
          <w:p w14:paraId="003BCF38" w14:textId="77777777" w:rsidR="001909E8" w:rsidRPr="006B7B0D" w:rsidRDefault="001909E8" w:rsidP="001909E8">
            <w:r w:rsidRPr="006B7B0D">
              <w:t>14.2.1.3</w:t>
            </w:r>
          </w:p>
        </w:tc>
        <w:tc>
          <w:tcPr>
            <w:tcW w:w="4771" w:type="dxa"/>
            <w:gridSpan w:val="3"/>
            <w:shd w:val="clear" w:color="auto" w:fill="E2EFD9" w:themeFill="accent6" w:themeFillTint="33"/>
            <w:vAlign w:val="center"/>
          </w:tcPr>
          <w:p w14:paraId="118940DB" w14:textId="77777777" w:rsidR="001909E8" w:rsidRPr="006B7B0D" w:rsidRDefault="001909E8" w:rsidP="001909E8">
            <w:r w:rsidRPr="006B7B0D">
              <w:t>Medium capacity</w:t>
            </w:r>
          </w:p>
        </w:tc>
        <w:tc>
          <w:tcPr>
            <w:tcW w:w="4398" w:type="dxa"/>
            <w:shd w:val="clear" w:color="auto" w:fill="auto"/>
            <w:vAlign w:val="center"/>
          </w:tcPr>
          <w:p w14:paraId="5989DD29" w14:textId="64E3B882" w:rsidR="001909E8" w:rsidRPr="006B7B0D" w:rsidRDefault="001909E8" w:rsidP="001909E8"/>
        </w:tc>
      </w:tr>
      <w:tr w:rsidR="001909E8" w:rsidRPr="006B7B0D" w14:paraId="0C248745" w14:textId="77777777" w:rsidTr="2452D0D6">
        <w:trPr>
          <w:trHeight w:val="63"/>
        </w:trPr>
        <w:tc>
          <w:tcPr>
            <w:tcW w:w="1063" w:type="dxa"/>
            <w:vAlign w:val="center"/>
          </w:tcPr>
          <w:p w14:paraId="3EE745F4" w14:textId="77777777" w:rsidR="001909E8" w:rsidRPr="006B7B0D" w:rsidRDefault="001909E8" w:rsidP="001909E8">
            <w:r w:rsidRPr="006B7B0D">
              <w:t>14.2.1.4</w:t>
            </w:r>
          </w:p>
        </w:tc>
        <w:tc>
          <w:tcPr>
            <w:tcW w:w="4771" w:type="dxa"/>
            <w:gridSpan w:val="3"/>
            <w:shd w:val="clear" w:color="auto" w:fill="E2EFD9" w:themeFill="accent6" w:themeFillTint="33"/>
            <w:vAlign w:val="center"/>
          </w:tcPr>
          <w:p w14:paraId="49738692" w14:textId="77777777" w:rsidR="001909E8" w:rsidRPr="006B7B0D" w:rsidRDefault="001909E8" w:rsidP="001909E8">
            <w:r>
              <w:t>High</w:t>
            </w:r>
            <w:r w:rsidRPr="006B7B0D">
              <w:t xml:space="preserve"> capacity</w:t>
            </w:r>
          </w:p>
        </w:tc>
        <w:tc>
          <w:tcPr>
            <w:tcW w:w="4398" w:type="dxa"/>
            <w:shd w:val="clear" w:color="auto" w:fill="auto"/>
            <w:vAlign w:val="center"/>
          </w:tcPr>
          <w:p w14:paraId="6FFE5C36" w14:textId="0F2A4D37" w:rsidR="001909E8" w:rsidRPr="006B7B0D" w:rsidRDefault="008C136C" w:rsidP="001909E8">
            <w:r>
              <w:t>X</w:t>
            </w:r>
          </w:p>
        </w:tc>
      </w:tr>
      <w:tr w:rsidR="001909E8" w:rsidRPr="006B7B0D" w14:paraId="40B951C4" w14:textId="77777777" w:rsidTr="2452D0D6">
        <w:trPr>
          <w:trHeight w:val="63"/>
        </w:trPr>
        <w:tc>
          <w:tcPr>
            <w:tcW w:w="1063" w:type="dxa"/>
            <w:vAlign w:val="center"/>
          </w:tcPr>
          <w:p w14:paraId="70661B16" w14:textId="77777777" w:rsidR="001909E8" w:rsidRPr="006B7B0D" w:rsidRDefault="001909E8" w:rsidP="001909E8">
            <w:pPr>
              <w:rPr>
                <w:b/>
                <w:bCs/>
              </w:rPr>
            </w:pPr>
            <w:r w:rsidRPr="006B7B0D">
              <w:rPr>
                <w:b/>
                <w:bCs/>
              </w:rPr>
              <w:t>14.3</w:t>
            </w:r>
          </w:p>
        </w:tc>
        <w:tc>
          <w:tcPr>
            <w:tcW w:w="9169" w:type="dxa"/>
            <w:gridSpan w:val="4"/>
            <w:shd w:val="clear" w:color="auto" w:fill="DEEAF6" w:themeFill="accent5" w:themeFillTint="33"/>
            <w:vAlign w:val="center"/>
          </w:tcPr>
          <w:p w14:paraId="1829FD9A" w14:textId="77777777" w:rsidR="001909E8" w:rsidRDefault="001909E8" w:rsidP="001909E8">
            <w:pPr>
              <w:rPr>
                <w:b/>
                <w:bCs/>
              </w:rPr>
            </w:pPr>
            <w:r>
              <w:rPr>
                <w:b/>
                <w:bCs/>
              </w:rPr>
              <w:t>Authority number 3</w:t>
            </w:r>
          </w:p>
          <w:p w14:paraId="1DF2B1EC" w14:textId="77777777" w:rsidR="001909E8" w:rsidRPr="00C27879" w:rsidRDefault="001909E8" w:rsidP="001909E8">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1909E8" w:rsidRDefault="001909E8" w:rsidP="001909E8"/>
          <w:p w14:paraId="5FB5137B" w14:textId="77777777" w:rsidR="001909E8" w:rsidRPr="006B7B0D" w:rsidRDefault="001909E8" w:rsidP="001909E8">
            <w:r w:rsidRPr="006B7B0D">
              <w:t>Name the authority responsible for overseeing implementation and/or enforcement. In the case of EU regulation, limit answers to EU (i.e. supranational) authorities.</w:t>
            </w:r>
          </w:p>
        </w:tc>
      </w:tr>
      <w:tr w:rsidR="001909E8" w:rsidRPr="006B7B0D" w14:paraId="5C0A0250" w14:textId="77777777" w:rsidTr="2452D0D6">
        <w:trPr>
          <w:trHeight w:val="533"/>
        </w:trPr>
        <w:tc>
          <w:tcPr>
            <w:tcW w:w="1063" w:type="dxa"/>
            <w:vAlign w:val="center"/>
          </w:tcPr>
          <w:p w14:paraId="2082B541" w14:textId="77777777" w:rsidR="001909E8" w:rsidRPr="006B7B0D" w:rsidRDefault="001909E8" w:rsidP="001909E8">
            <w:pPr>
              <w:rPr>
                <w:b/>
                <w:bCs/>
              </w:rPr>
            </w:pPr>
          </w:p>
        </w:tc>
        <w:tc>
          <w:tcPr>
            <w:tcW w:w="9169" w:type="dxa"/>
            <w:gridSpan w:val="4"/>
            <w:vAlign w:val="center"/>
          </w:tcPr>
          <w:p w14:paraId="51704B6A" w14:textId="21E5EF51" w:rsidR="001909E8" w:rsidRPr="006B7B0D" w:rsidRDefault="001909E8" w:rsidP="001909E8"/>
        </w:tc>
      </w:tr>
      <w:tr w:rsidR="001909E8" w:rsidRPr="006B7B0D" w14:paraId="77D0CF31" w14:textId="77777777" w:rsidTr="2452D0D6">
        <w:trPr>
          <w:trHeight w:val="63"/>
        </w:trPr>
        <w:tc>
          <w:tcPr>
            <w:tcW w:w="1063" w:type="dxa"/>
            <w:vAlign w:val="center"/>
          </w:tcPr>
          <w:p w14:paraId="0707AAFB" w14:textId="77777777" w:rsidR="001909E8" w:rsidRPr="006B7B0D" w:rsidRDefault="001909E8" w:rsidP="001909E8">
            <w:r w:rsidRPr="006B7B0D">
              <w:t>14.3.1</w:t>
            </w:r>
          </w:p>
        </w:tc>
        <w:tc>
          <w:tcPr>
            <w:tcW w:w="9169" w:type="dxa"/>
            <w:gridSpan w:val="4"/>
            <w:shd w:val="clear" w:color="auto" w:fill="DEEAF6" w:themeFill="accent5" w:themeFillTint="33"/>
            <w:vAlign w:val="center"/>
          </w:tcPr>
          <w:p w14:paraId="4C371296" w14:textId="77777777" w:rsidR="001909E8" w:rsidRPr="006B7B0D" w:rsidRDefault="001909E8" w:rsidP="001909E8">
            <w:r w:rsidRPr="006B7B0D">
              <w:t>To provide contextual information, indicate the extent to which this authority is perceived as having the capacity to undertake this work. Select the appropriate response using an X.</w:t>
            </w:r>
          </w:p>
        </w:tc>
      </w:tr>
      <w:tr w:rsidR="001909E8" w:rsidRPr="006B7B0D" w14:paraId="2D84148F" w14:textId="77777777" w:rsidTr="2452D0D6">
        <w:trPr>
          <w:trHeight w:val="63"/>
        </w:trPr>
        <w:tc>
          <w:tcPr>
            <w:tcW w:w="1063" w:type="dxa"/>
            <w:vAlign w:val="center"/>
          </w:tcPr>
          <w:p w14:paraId="20A98EAD" w14:textId="77777777" w:rsidR="001909E8" w:rsidRPr="006B7B0D" w:rsidRDefault="001909E8" w:rsidP="001909E8">
            <w:r w:rsidRPr="006B7B0D">
              <w:t>14.3.1.1</w:t>
            </w:r>
          </w:p>
        </w:tc>
        <w:tc>
          <w:tcPr>
            <w:tcW w:w="4771" w:type="dxa"/>
            <w:gridSpan w:val="3"/>
            <w:shd w:val="clear" w:color="auto" w:fill="E2EFD9" w:themeFill="accent6" w:themeFillTint="33"/>
            <w:vAlign w:val="center"/>
          </w:tcPr>
          <w:p w14:paraId="23D350B3" w14:textId="77777777" w:rsidR="001909E8" w:rsidRPr="006B7B0D" w:rsidRDefault="001909E8" w:rsidP="001909E8">
            <w:r w:rsidRPr="006B7B0D">
              <w:t>No capacity</w:t>
            </w:r>
          </w:p>
        </w:tc>
        <w:tc>
          <w:tcPr>
            <w:tcW w:w="4398" w:type="dxa"/>
            <w:shd w:val="clear" w:color="auto" w:fill="auto"/>
            <w:vAlign w:val="center"/>
          </w:tcPr>
          <w:p w14:paraId="7CCBB24C" w14:textId="77777777" w:rsidR="001909E8" w:rsidRPr="006B7B0D" w:rsidRDefault="001909E8" w:rsidP="001909E8"/>
        </w:tc>
      </w:tr>
      <w:tr w:rsidR="001909E8" w:rsidRPr="006B7B0D" w14:paraId="648A4CEC" w14:textId="77777777" w:rsidTr="2452D0D6">
        <w:trPr>
          <w:trHeight w:val="63"/>
        </w:trPr>
        <w:tc>
          <w:tcPr>
            <w:tcW w:w="1063" w:type="dxa"/>
            <w:vAlign w:val="center"/>
          </w:tcPr>
          <w:p w14:paraId="3F156AAC" w14:textId="77777777" w:rsidR="001909E8" w:rsidRPr="006B7B0D" w:rsidRDefault="001909E8" w:rsidP="001909E8">
            <w:r w:rsidRPr="006B7B0D">
              <w:t>14.3.1.2</w:t>
            </w:r>
          </w:p>
        </w:tc>
        <w:tc>
          <w:tcPr>
            <w:tcW w:w="4771" w:type="dxa"/>
            <w:gridSpan w:val="3"/>
            <w:shd w:val="clear" w:color="auto" w:fill="E2EFD9" w:themeFill="accent6" w:themeFillTint="33"/>
            <w:vAlign w:val="center"/>
          </w:tcPr>
          <w:p w14:paraId="33AA0F38" w14:textId="77777777" w:rsidR="001909E8" w:rsidRPr="006B7B0D" w:rsidRDefault="001909E8" w:rsidP="001909E8">
            <w:r w:rsidRPr="006B7B0D">
              <w:t>Low capacity</w:t>
            </w:r>
          </w:p>
        </w:tc>
        <w:tc>
          <w:tcPr>
            <w:tcW w:w="4398" w:type="dxa"/>
            <w:shd w:val="clear" w:color="auto" w:fill="auto"/>
            <w:vAlign w:val="center"/>
          </w:tcPr>
          <w:p w14:paraId="1E169CCE" w14:textId="77777777" w:rsidR="001909E8" w:rsidRPr="006B7B0D" w:rsidRDefault="001909E8" w:rsidP="001909E8"/>
        </w:tc>
      </w:tr>
      <w:tr w:rsidR="001909E8" w:rsidRPr="006B7B0D" w14:paraId="52C76AF7" w14:textId="77777777" w:rsidTr="2452D0D6">
        <w:trPr>
          <w:trHeight w:val="63"/>
        </w:trPr>
        <w:tc>
          <w:tcPr>
            <w:tcW w:w="1063" w:type="dxa"/>
            <w:vAlign w:val="center"/>
          </w:tcPr>
          <w:p w14:paraId="28B5DB84" w14:textId="77777777" w:rsidR="001909E8" w:rsidRPr="006B7B0D" w:rsidRDefault="001909E8" w:rsidP="001909E8">
            <w:r w:rsidRPr="006B7B0D">
              <w:t>14.3.1.3</w:t>
            </w:r>
          </w:p>
        </w:tc>
        <w:tc>
          <w:tcPr>
            <w:tcW w:w="4771" w:type="dxa"/>
            <w:gridSpan w:val="3"/>
            <w:shd w:val="clear" w:color="auto" w:fill="E2EFD9" w:themeFill="accent6" w:themeFillTint="33"/>
            <w:vAlign w:val="center"/>
          </w:tcPr>
          <w:p w14:paraId="63B3325D" w14:textId="77777777" w:rsidR="001909E8" w:rsidRPr="006B7B0D" w:rsidRDefault="001909E8" w:rsidP="001909E8">
            <w:r w:rsidRPr="006B7B0D">
              <w:t>Medium capacity</w:t>
            </w:r>
          </w:p>
        </w:tc>
        <w:tc>
          <w:tcPr>
            <w:tcW w:w="4398" w:type="dxa"/>
            <w:shd w:val="clear" w:color="auto" w:fill="auto"/>
            <w:vAlign w:val="center"/>
          </w:tcPr>
          <w:p w14:paraId="6CA00AB3" w14:textId="77777777" w:rsidR="001909E8" w:rsidRPr="006B7B0D" w:rsidRDefault="001909E8" w:rsidP="001909E8"/>
        </w:tc>
      </w:tr>
      <w:tr w:rsidR="001909E8" w:rsidRPr="006B7B0D" w14:paraId="36227F50" w14:textId="77777777" w:rsidTr="2452D0D6">
        <w:trPr>
          <w:trHeight w:val="63"/>
        </w:trPr>
        <w:tc>
          <w:tcPr>
            <w:tcW w:w="1063" w:type="dxa"/>
            <w:vAlign w:val="center"/>
          </w:tcPr>
          <w:p w14:paraId="475F5BD3" w14:textId="77777777" w:rsidR="001909E8" w:rsidRPr="006B7B0D" w:rsidRDefault="001909E8" w:rsidP="001909E8">
            <w:r w:rsidRPr="006B7B0D">
              <w:t>14.3.1.4</w:t>
            </w:r>
          </w:p>
        </w:tc>
        <w:tc>
          <w:tcPr>
            <w:tcW w:w="4771" w:type="dxa"/>
            <w:gridSpan w:val="3"/>
            <w:shd w:val="clear" w:color="auto" w:fill="E2EFD9" w:themeFill="accent6" w:themeFillTint="33"/>
            <w:vAlign w:val="center"/>
          </w:tcPr>
          <w:p w14:paraId="30527C2E" w14:textId="77777777" w:rsidR="001909E8" w:rsidRPr="006B7B0D" w:rsidRDefault="001909E8" w:rsidP="001909E8">
            <w:r w:rsidRPr="006B7B0D">
              <w:t>High capacity</w:t>
            </w:r>
          </w:p>
        </w:tc>
        <w:tc>
          <w:tcPr>
            <w:tcW w:w="4398" w:type="dxa"/>
            <w:vAlign w:val="center"/>
          </w:tcPr>
          <w:p w14:paraId="6772B1F9" w14:textId="580DD9E0" w:rsidR="001909E8" w:rsidRPr="006B7B0D" w:rsidRDefault="001909E8" w:rsidP="001909E8"/>
        </w:tc>
      </w:tr>
      <w:tr w:rsidR="001909E8" w:rsidRPr="006B7B0D" w14:paraId="7246BF31" w14:textId="77777777" w:rsidTr="2452D0D6">
        <w:trPr>
          <w:trHeight w:val="63"/>
        </w:trPr>
        <w:tc>
          <w:tcPr>
            <w:tcW w:w="1063" w:type="dxa"/>
            <w:vAlign w:val="center"/>
          </w:tcPr>
          <w:p w14:paraId="647B0271" w14:textId="77777777" w:rsidR="001909E8" w:rsidRPr="006B7B0D" w:rsidRDefault="001909E8" w:rsidP="001909E8">
            <w:pPr>
              <w:rPr>
                <w:b/>
                <w:bCs/>
              </w:rPr>
            </w:pPr>
            <w:r w:rsidRPr="006B7B0D">
              <w:rPr>
                <w:b/>
                <w:bCs/>
              </w:rPr>
              <w:t>14.4</w:t>
            </w:r>
          </w:p>
        </w:tc>
        <w:tc>
          <w:tcPr>
            <w:tcW w:w="9169" w:type="dxa"/>
            <w:gridSpan w:val="4"/>
            <w:shd w:val="clear" w:color="auto" w:fill="DEEAF6" w:themeFill="accent5" w:themeFillTint="33"/>
            <w:vAlign w:val="center"/>
          </w:tcPr>
          <w:p w14:paraId="5E1995D8" w14:textId="77777777" w:rsidR="001909E8" w:rsidRDefault="001909E8" w:rsidP="001909E8">
            <w:pPr>
              <w:rPr>
                <w:b/>
                <w:bCs/>
              </w:rPr>
            </w:pPr>
            <w:r>
              <w:rPr>
                <w:b/>
                <w:bCs/>
              </w:rPr>
              <w:t>Authority number 4</w:t>
            </w:r>
          </w:p>
          <w:p w14:paraId="169675C9" w14:textId="77777777" w:rsidR="001909E8" w:rsidRPr="00C27879" w:rsidRDefault="001909E8" w:rsidP="001909E8">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1909E8" w:rsidRDefault="001909E8" w:rsidP="001909E8"/>
          <w:p w14:paraId="6F462D5A" w14:textId="77777777" w:rsidR="001909E8" w:rsidRPr="006B7B0D" w:rsidRDefault="001909E8" w:rsidP="001909E8">
            <w:r w:rsidRPr="006B7B0D">
              <w:t>Name the authority responsible for overseeing implementation and/or enforcement. In the case of EU regulation, limit answers to EU (i.e. supranational) authorities.</w:t>
            </w:r>
          </w:p>
        </w:tc>
      </w:tr>
      <w:tr w:rsidR="001909E8" w:rsidRPr="006B7B0D" w14:paraId="15ED0B87" w14:textId="77777777" w:rsidTr="2452D0D6">
        <w:trPr>
          <w:trHeight w:val="533"/>
        </w:trPr>
        <w:tc>
          <w:tcPr>
            <w:tcW w:w="1063" w:type="dxa"/>
            <w:vAlign w:val="center"/>
          </w:tcPr>
          <w:p w14:paraId="1F21B16A" w14:textId="77777777" w:rsidR="001909E8" w:rsidRPr="006B7B0D" w:rsidRDefault="001909E8" w:rsidP="001909E8">
            <w:pPr>
              <w:rPr>
                <w:b/>
                <w:bCs/>
              </w:rPr>
            </w:pPr>
          </w:p>
        </w:tc>
        <w:tc>
          <w:tcPr>
            <w:tcW w:w="9169" w:type="dxa"/>
            <w:gridSpan w:val="4"/>
            <w:vAlign w:val="center"/>
          </w:tcPr>
          <w:p w14:paraId="6A9FF7A9" w14:textId="04241966" w:rsidR="001909E8" w:rsidRPr="006B7B0D" w:rsidRDefault="001909E8" w:rsidP="001909E8"/>
        </w:tc>
      </w:tr>
      <w:tr w:rsidR="001909E8" w:rsidRPr="006B7B0D" w14:paraId="24183447" w14:textId="77777777" w:rsidTr="2452D0D6">
        <w:trPr>
          <w:trHeight w:val="63"/>
        </w:trPr>
        <w:tc>
          <w:tcPr>
            <w:tcW w:w="1063" w:type="dxa"/>
            <w:vAlign w:val="center"/>
          </w:tcPr>
          <w:p w14:paraId="41DFFA8E" w14:textId="77777777" w:rsidR="001909E8" w:rsidRPr="006B7B0D" w:rsidRDefault="001909E8" w:rsidP="001909E8">
            <w:r w:rsidRPr="006B7B0D">
              <w:lastRenderedPageBreak/>
              <w:t>14.4.1</w:t>
            </w:r>
          </w:p>
        </w:tc>
        <w:tc>
          <w:tcPr>
            <w:tcW w:w="9169" w:type="dxa"/>
            <w:gridSpan w:val="4"/>
            <w:shd w:val="clear" w:color="auto" w:fill="DEEAF6" w:themeFill="accent5" w:themeFillTint="33"/>
            <w:vAlign w:val="center"/>
          </w:tcPr>
          <w:p w14:paraId="489C027C" w14:textId="77777777" w:rsidR="001909E8" w:rsidRPr="006B7B0D" w:rsidRDefault="001909E8" w:rsidP="001909E8">
            <w:r w:rsidRPr="006B7B0D">
              <w:t>To provide contextual information, indicate the extent to which this authority is perceived as having the capacity to undertake this work. Select the appropriate response using an X.</w:t>
            </w:r>
          </w:p>
        </w:tc>
      </w:tr>
      <w:tr w:rsidR="001909E8" w:rsidRPr="006B7B0D" w14:paraId="15E0E51D" w14:textId="77777777" w:rsidTr="2452D0D6">
        <w:trPr>
          <w:trHeight w:val="63"/>
        </w:trPr>
        <w:tc>
          <w:tcPr>
            <w:tcW w:w="1063" w:type="dxa"/>
            <w:vAlign w:val="center"/>
          </w:tcPr>
          <w:p w14:paraId="4F9A4A7B" w14:textId="77777777" w:rsidR="001909E8" w:rsidRPr="006B7B0D" w:rsidRDefault="001909E8" w:rsidP="001909E8">
            <w:r w:rsidRPr="006B7B0D">
              <w:t>14.4.1.1</w:t>
            </w:r>
          </w:p>
        </w:tc>
        <w:tc>
          <w:tcPr>
            <w:tcW w:w="4771" w:type="dxa"/>
            <w:gridSpan w:val="3"/>
            <w:shd w:val="clear" w:color="auto" w:fill="E2EFD9" w:themeFill="accent6" w:themeFillTint="33"/>
            <w:vAlign w:val="center"/>
          </w:tcPr>
          <w:p w14:paraId="6D281D7C" w14:textId="77777777" w:rsidR="001909E8" w:rsidRPr="006B7B0D" w:rsidRDefault="001909E8" w:rsidP="001909E8">
            <w:r w:rsidRPr="006B7B0D">
              <w:t>No capacity</w:t>
            </w:r>
          </w:p>
        </w:tc>
        <w:tc>
          <w:tcPr>
            <w:tcW w:w="4398" w:type="dxa"/>
            <w:shd w:val="clear" w:color="auto" w:fill="auto"/>
            <w:vAlign w:val="center"/>
          </w:tcPr>
          <w:p w14:paraId="36FFFEDB" w14:textId="77777777" w:rsidR="001909E8" w:rsidRPr="006B7B0D" w:rsidRDefault="001909E8" w:rsidP="001909E8"/>
        </w:tc>
      </w:tr>
      <w:tr w:rsidR="001909E8" w:rsidRPr="006B7B0D" w14:paraId="2ED25454" w14:textId="77777777" w:rsidTr="2452D0D6">
        <w:trPr>
          <w:trHeight w:val="63"/>
        </w:trPr>
        <w:tc>
          <w:tcPr>
            <w:tcW w:w="1063" w:type="dxa"/>
            <w:vAlign w:val="center"/>
          </w:tcPr>
          <w:p w14:paraId="6FC23CEF" w14:textId="77777777" w:rsidR="001909E8" w:rsidRPr="006B7B0D" w:rsidRDefault="001909E8" w:rsidP="001909E8">
            <w:r w:rsidRPr="006B7B0D">
              <w:t>14.4.1.2</w:t>
            </w:r>
          </w:p>
        </w:tc>
        <w:tc>
          <w:tcPr>
            <w:tcW w:w="4771" w:type="dxa"/>
            <w:gridSpan w:val="3"/>
            <w:shd w:val="clear" w:color="auto" w:fill="E2EFD9" w:themeFill="accent6" w:themeFillTint="33"/>
            <w:vAlign w:val="center"/>
          </w:tcPr>
          <w:p w14:paraId="09A88DE5" w14:textId="77777777" w:rsidR="001909E8" w:rsidRPr="006B7B0D" w:rsidRDefault="001909E8" w:rsidP="001909E8">
            <w:r w:rsidRPr="006B7B0D">
              <w:t>Low capacity</w:t>
            </w:r>
          </w:p>
        </w:tc>
        <w:tc>
          <w:tcPr>
            <w:tcW w:w="4398" w:type="dxa"/>
            <w:shd w:val="clear" w:color="auto" w:fill="auto"/>
            <w:vAlign w:val="center"/>
          </w:tcPr>
          <w:p w14:paraId="2258416A" w14:textId="77777777" w:rsidR="001909E8" w:rsidRPr="006B7B0D" w:rsidRDefault="001909E8" w:rsidP="001909E8"/>
        </w:tc>
      </w:tr>
      <w:tr w:rsidR="001909E8" w:rsidRPr="006B7B0D" w14:paraId="6F89B1B5" w14:textId="77777777" w:rsidTr="2452D0D6">
        <w:trPr>
          <w:trHeight w:val="63"/>
        </w:trPr>
        <w:tc>
          <w:tcPr>
            <w:tcW w:w="1063" w:type="dxa"/>
            <w:vAlign w:val="center"/>
          </w:tcPr>
          <w:p w14:paraId="55F9E5AB" w14:textId="77777777" w:rsidR="001909E8" w:rsidRPr="006B7B0D" w:rsidRDefault="001909E8" w:rsidP="001909E8">
            <w:r w:rsidRPr="006B7B0D">
              <w:t>14.4.1.3</w:t>
            </w:r>
          </w:p>
        </w:tc>
        <w:tc>
          <w:tcPr>
            <w:tcW w:w="4771" w:type="dxa"/>
            <w:gridSpan w:val="3"/>
            <w:shd w:val="clear" w:color="auto" w:fill="E2EFD9" w:themeFill="accent6" w:themeFillTint="33"/>
            <w:vAlign w:val="center"/>
          </w:tcPr>
          <w:p w14:paraId="6EECB213" w14:textId="77777777" w:rsidR="001909E8" w:rsidRPr="006B7B0D" w:rsidRDefault="001909E8" w:rsidP="001909E8">
            <w:r w:rsidRPr="006B7B0D">
              <w:t>Medium capacity</w:t>
            </w:r>
          </w:p>
        </w:tc>
        <w:tc>
          <w:tcPr>
            <w:tcW w:w="4398" w:type="dxa"/>
            <w:shd w:val="clear" w:color="auto" w:fill="auto"/>
            <w:vAlign w:val="center"/>
          </w:tcPr>
          <w:p w14:paraId="097884C2" w14:textId="77777777" w:rsidR="001909E8" w:rsidRPr="006B7B0D" w:rsidRDefault="001909E8" w:rsidP="001909E8"/>
        </w:tc>
      </w:tr>
      <w:tr w:rsidR="001909E8" w:rsidRPr="006B7B0D" w14:paraId="58F9C04F" w14:textId="77777777" w:rsidTr="2452D0D6">
        <w:trPr>
          <w:trHeight w:val="63"/>
        </w:trPr>
        <w:tc>
          <w:tcPr>
            <w:tcW w:w="1063" w:type="dxa"/>
            <w:vAlign w:val="center"/>
          </w:tcPr>
          <w:p w14:paraId="1073658B" w14:textId="77777777" w:rsidR="001909E8" w:rsidRPr="006B7B0D" w:rsidRDefault="001909E8" w:rsidP="001909E8">
            <w:r w:rsidRPr="006B7B0D">
              <w:t>14.4.1.4</w:t>
            </w:r>
          </w:p>
        </w:tc>
        <w:tc>
          <w:tcPr>
            <w:tcW w:w="4771" w:type="dxa"/>
            <w:gridSpan w:val="3"/>
            <w:shd w:val="clear" w:color="auto" w:fill="E2EFD9" w:themeFill="accent6" w:themeFillTint="33"/>
            <w:vAlign w:val="center"/>
          </w:tcPr>
          <w:p w14:paraId="360B317B" w14:textId="77777777" w:rsidR="001909E8" w:rsidRPr="006B7B0D" w:rsidRDefault="001909E8" w:rsidP="001909E8">
            <w:r w:rsidRPr="006B7B0D">
              <w:t>High capacity</w:t>
            </w:r>
          </w:p>
        </w:tc>
        <w:tc>
          <w:tcPr>
            <w:tcW w:w="4398" w:type="dxa"/>
            <w:vAlign w:val="center"/>
          </w:tcPr>
          <w:p w14:paraId="6676070F" w14:textId="266C489C" w:rsidR="001909E8" w:rsidRPr="006B7B0D" w:rsidRDefault="001909E8" w:rsidP="001909E8"/>
        </w:tc>
      </w:tr>
      <w:tr w:rsidR="001909E8" w:rsidRPr="006B7B0D" w14:paraId="09425841" w14:textId="77777777" w:rsidTr="2452D0D6">
        <w:trPr>
          <w:trHeight w:val="63"/>
        </w:trPr>
        <w:tc>
          <w:tcPr>
            <w:tcW w:w="1063" w:type="dxa"/>
            <w:vAlign w:val="center"/>
          </w:tcPr>
          <w:p w14:paraId="00538C31" w14:textId="77777777" w:rsidR="001909E8" w:rsidRPr="006B7B0D" w:rsidRDefault="001909E8" w:rsidP="001909E8">
            <w:pPr>
              <w:rPr>
                <w:b/>
                <w:bCs/>
              </w:rPr>
            </w:pPr>
            <w:r w:rsidRPr="006B7B0D">
              <w:rPr>
                <w:b/>
                <w:bCs/>
              </w:rPr>
              <w:t>14.5</w:t>
            </w:r>
          </w:p>
        </w:tc>
        <w:tc>
          <w:tcPr>
            <w:tcW w:w="9169" w:type="dxa"/>
            <w:gridSpan w:val="4"/>
            <w:shd w:val="clear" w:color="auto" w:fill="DEEAF6" w:themeFill="accent5" w:themeFillTint="33"/>
            <w:vAlign w:val="center"/>
          </w:tcPr>
          <w:p w14:paraId="2035E016" w14:textId="77777777" w:rsidR="001909E8" w:rsidRDefault="001909E8" w:rsidP="001909E8">
            <w:pPr>
              <w:rPr>
                <w:b/>
                <w:bCs/>
              </w:rPr>
            </w:pPr>
            <w:r>
              <w:rPr>
                <w:b/>
                <w:bCs/>
              </w:rPr>
              <w:t>Authority number 5</w:t>
            </w:r>
          </w:p>
          <w:p w14:paraId="4DE26CE2" w14:textId="77777777" w:rsidR="001909E8" w:rsidRPr="00C27879" w:rsidRDefault="001909E8" w:rsidP="001909E8">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1909E8" w:rsidRDefault="001909E8" w:rsidP="001909E8"/>
          <w:p w14:paraId="4CF90BB1" w14:textId="77777777" w:rsidR="001909E8" w:rsidRPr="006B7B0D" w:rsidRDefault="001909E8" w:rsidP="001909E8">
            <w:r w:rsidRPr="006B7B0D">
              <w:t>Name the authority responsible for overseeing implementation and/or enforcement. In the case of EU regulation, limit answers to EU (i.e. supranational) authorities.</w:t>
            </w:r>
          </w:p>
        </w:tc>
      </w:tr>
      <w:tr w:rsidR="001909E8" w:rsidRPr="006B7B0D" w14:paraId="087D6116" w14:textId="77777777" w:rsidTr="2452D0D6">
        <w:trPr>
          <w:trHeight w:val="533"/>
        </w:trPr>
        <w:tc>
          <w:tcPr>
            <w:tcW w:w="1063" w:type="dxa"/>
            <w:vAlign w:val="center"/>
          </w:tcPr>
          <w:p w14:paraId="51405CA6" w14:textId="77777777" w:rsidR="001909E8" w:rsidRPr="006B7B0D" w:rsidRDefault="001909E8" w:rsidP="001909E8">
            <w:pPr>
              <w:rPr>
                <w:b/>
                <w:bCs/>
              </w:rPr>
            </w:pPr>
          </w:p>
        </w:tc>
        <w:tc>
          <w:tcPr>
            <w:tcW w:w="9169" w:type="dxa"/>
            <w:gridSpan w:val="4"/>
            <w:vAlign w:val="center"/>
          </w:tcPr>
          <w:p w14:paraId="2D2F3E7F" w14:textId="713BE110" w:rsidR="001909E8" w:rsidRPr="006B7B0D" w:rsidRDefault="001909E8" w:rsidP="001909E8"/>
        </w:tc>
      </w:tr>
      <w:tr w:rsidR="001909E8" w:rsidRPr="006B7B0D" w14:paraId="357CC0D4" w14:textId="77777777" w:rsidTr="2452D0D6">
        <w:trPr>
          <w:trHeight w:val="63"/>
        </w:trPr>
        <w:tc>
          <w:tcPr>
            <w:tcW w:w="1063" w:type="dxa"/>
            <w:vAlign w:val="center"/>
          </w:tcPr>
          <w:p w14:paraId="4D023F64" w14:textId="77777777" w:rsidR="001909E8" w:rsidRPr="006B7B0D" w:rsidRDefault="001909E8" w:rsidP="001909E8">
            <w:r w:rsidRPr="006B7B0D">
              <w:t>14.5.1</w:t>
            </w:r>
          </w:p>
        </w:tc>
        <w:tc>
          <w:tcPr>
            <w:tcW w:w="9169" w:type="dxa"/>
            <w:gridSpan w:val="4"/>
            <w:shd w:val="clear" w:color="auto" w:fill="DEEAF6" w:themeFill="accent5" w:themeFillTint="33"/>
            <w:vAlign w:val="center"/>
          </w:tcPr>
          <w:p w14:paraId="6A46B438" w14:textId="77777777" w:rsidR="001909E8" w:rsidRPr="006B7B0D" w:rsidRDefault="001909E8" w:rsidP="001909E8">
            <w:r w:rsidRPr="006B7B0D">
              <w:t>To provide contextual information, indicate the extent to which this authority is perceived as having the capacity to undertake this work. Select the appropriate response using an X.</w:t>
            </w:r>
          </w:p>
        </w:tc>
      </w:tr>
      <w:tr w:rsidR="001909E8" w:rsidRPr="006B7B0D" w14:paraId="4CADB610" w14:textId="77777777" w:rsidTr="2452D0D6">
        <w:trPr>
          <w:trHeight w:val="63"/>
        </w:trPr>
        <w:tc>
          <w:tcPr>
            <w:tcW w:w="1063" w:type="dxa"/>
            <w:vAlign w:val="center"/>
          </w:tcPr>
          <w:p w14:paraId="0DFE61DB" w14:textId="77777777" w:rsidR="001909E8" w:rsidRPr="006B7B0D" w:rsidRDefault="001909E8" w:rsidP="001909E8">
            <w:r w:rsidRPr="006B7B0D">
              <w:t>14.5.1.1</w:t>
            </w:r>
          </w:p>
        </w:tc>
        <w:tc>
          <w:tcPr>
            <w:tcW w:w="4771" w:type="dxa"/>
            <w:gridSpan w:val="3"/>
            <w:shd w:val="clear" w:color="auto" w:fill="E2EFD9" w:themeFill="accent6" w:themeFillTint="33"/>
            <w:vAlign w:val="center"/>
          </w:tcPr>
          <w:p w14:paraId="72FCC40E" w14:textId="77777777" w:rsidR="001909E8" w:rsidRPr="006B7B0D" w:rsidRDefault="001909E8" w:rsidP="001909E8">
            <w:r w:rsidRPr="006B7B0D">
              <w:t>No capacity</w:t>
            </w:r>
          </w:p>
        </w:tc>
        <w:tc>
          <w:tcPr>
            <w:tcW w:w="4398" w:type="dxa"/>
            <w:shd w:val="clear" w:color="auto" w:fill="auto"/>
            <w:vAlign w:val="center"/>
          </w:tcPr>
          <w:p w14:paraId="65FA4173" w14:textId="77777777" w:rsidR="001909E8" w:rsidRPr="006B7B0D" w:rsidRDefault="001909E8" w:rsidP="001909E8"/>
        </w:tc>
      </w:tr>
      <w:tr w:rsidR="001909E8" w:rsidRPr="006B7B0D" w14:paraId="40A766AA" w14:textId="77777777" w:rsidTr="2452D0D6">
        <w:trPr>
          <w:trHeight w:val="63"/>
        </w:trPr>
        <w:tc>
          <w:tcPr>
            <w:tcW w:w="1063" w:type="dxa"/>
            <w:vAlign w:val="center"/>
          </w:tcPr>
          <w:p w14:paraId="3F2E631F" w14:textId="77777777" w:rsidR="001909E8" w:rsidRPr="006B7B0D" w:rsidRDefault="001909E8" w:rsidP="001909E8">
            <w:r w:rsidRPr="006B7B0D">
              <w:t>14.5.1.2</w:t>
            </w:r>
          </w:p>
        </w:tc>
        <w:tc>
          <w:tcPr>
            <w:tcW w:w="4771" w:type="dxa"/>
            <w:gridSpan w:val="3"/>
            <w:shd w:val="clear" w:color="auto" w:fill="E2EFD9" w:themeFill="accent6" w:themeFillTint="33"/>
            <w:vAlign w:val="center"/>
          </w:tcPr>
          <w:p w14:paraId="719D77E5" w14:textId="77777777" w:rsidR="001909E8" w:rsidRPr="006B7B0D" w:rsidRDefault="001909E8" w:rsidP="001909E8">
            <w:r w:rsidRPr="006B7B0D">
              <w:t>Low capacity</w:t>
            </w:r>
          </w:p>
        </w:tc>
        <w:tc>
          <w:tcPr>
            <w:tcW w:w="4398" w:type="dxa"/>
            <w:shd w:val="clear" w:color="auto" w:fill="auto"/>
            <w:vAlign w:val="center"/>
          </w:tcPr>
          <w:p w14:paraId="410D9203" w14:textId="77777777" w:rsidR="001909E8" w:rsidRPr="006B7B0D" w:rsidRDefault="001909E8" w:rsidP="001909E8"/>
        </w:tc>
      </w:tr>
      <w:tr w:rsidR="001909E8" w:rsidRPr="006B7B0D" w14:paraId="519F945D" w14:textId="77777777" w:rsidTr="2452D0D6">
        <w:trPr>
          <w:trHeight w:val="63"/>
        </w:trPr>
        <w:tc>
          <w:tcPr>
            <w:tcW w:w="1063" w:type="dxa"/>
            <w:vAlign w:val="center"/>
          </w:tcPr>
          <w:p w14:paraId="711A5EF9" w14:textId="77777777" w:rsidR="001909E8" w:rsidRPr="006B7B0D" w:rsidRDefault="001909E8" w:rsidP="001909E8">
            <w:r w:rsidRPr="006B7B0D">
              <w:t>14.5.1.3</w:t>
            </w:r>
          </w:p>
        </w:tc>
        <w:tc>
          <w:tcPr>
            <w:tcW w:w="4771" w:type="dxa"/>
            <w:gridSpan w:val="3"/>
            <w:shd w:val="clear" w:color="auto" w:fill="E2EFD9" w:themeFill="accent6" w:themeFillTint="33"/>
            <w:vAlign w:val="center"/>
          </w:tcPr>
          <w:p w14:paraId="1BBA60C8" w14:textId="77777777" w:rsidR="001909E8" w:rsidRPr="006B7B0D" w:rsidRDefault="001909E8" w:rsidP="001909E8">
            <w:r w:rsidRPr="006B7B0D">
              <w:t>Medium capacity</w:t>
            </w:r>
          </w:p>
        </w:tc>
        <w:tc>
          <w:tcPr>
            <w:tcW w:w="4398" w:type="dxa"/>
            <w:shd w:val="clear" w:color="auto" w:fill="auto"/>
            <w:vAlign w:val="center"/>
          </w:tcPr>
          <w:p w14:paraId="581FA8E7" w14:textId="77777777" w:rsidR="001909E8" w:rsidRPr="006B7B0D" w:rsidRDefault="001909E8" w:rsidP="001909E8"/>
        </w:tc>
      </w:tr>
      <w:tr w:rsidR="001909E8" w:rsidRPr="006B7B0D" w14:paraId="17FA048F" w14:textId="77777777" w:rsidTr="2452D0D6">
        <w:trPr>
          <w:trHeight w:val="63"/>
        </w:trPr>
        <w:tc>
          <w:tcPr>
            <w:tcW w:w="1063" w:type="dxa"/>
            <w:vAlign w:val="center"/>
          </w:tcPr>
          <w:p w14:paraId="720B8395" w14:textId="77777777" w:rsidR="001909E8" w:rsidRPr="006B7B0D" w:rsidRDefault="001909E8" w:rsidP="001909E8">
            <w:r w:rsidRPr="006B7B0D">
              <w:t>14.5.1.4</w:t>
            </w:r>
          </w:p>
        </w:tc>
        <w:tc>
          <w:tcPr>
            <w:tcW w:w="4771" w:type="dxa"/>
            <w:gridSpan w:val="3"/>
            <w:shd w:val="clear" w:color="auto" w:fill="E2EFD9" w:themeFill="accent6" w:themeFillTint="33"/>
            <w:vAlign w:val="center"/>
          </w:tcPr>
          <w:p w14:paraId="3EC3D620" w14:textId="77777777" w:rsidR="001909E8" w:rsidRPr="006B7B0D" w:rsidRDefault="001909E8" w:rsidP="001909E8">
            <w:r w:rsidRPr="006B7B0D">
              <w:t>High capacity</w:t>
            </w:r>
          </w:p>
        </w:tc>
        <w:tc>
          <w:tcPr>
            <w:tcW w:w="4398" w:type="dxa"/>
            <w:vAlign w:val="center"/>
          </w:tcPr>
          <w:p w14:paraId="79FA7226" w14:textId="232A412B" w:rsidR="001909E8" w:rsidRPr="006B7B0D" w:rsidRDefault="001909E8" w:rsidP="001909E8"/>
        </w:tc>
      </w:tr>
      <w:tr w:rsidR="001909E8" w14:paraId="5949482C" w14:textId="77777777" w:rsidTr="2452D0D6">
        <w:trPr>
          <w:trHeight w:val="984"/>
        </w:trPr>
        <w:tc>
          <w:tcPr>
            <w:tcW w:w="1063" w:type="dxa"/>
            <w:vAlign w:val="center"/>
          </w:tcPr>
          <w:p w14:paraId="6D8D92E0" w14:textId="77777777" w:rsidR="001909E8" w:rsidRPr="00BA1D39" w:rsidRDefault="001909E8" w:rsidP="001909E8">
            <w:pPr>
              <w:rPr>
                <w:b/>
                <w:bCs/>
              </w:rPr>
            </w:pPr>
            <w:r w:rsidRPr="00BA1D39">
              <w:rPr>
                <w:b/>
                <w:bCs/>
              </w:rPr>
              <w:t>15</w:t>
            </w:r>
          </w:p>
        </w:tc>
        <w:tc>
          <w:tcPr>
            <w:tcW w:w="9169" w:type="dxa"/>
            <w:gridSpan w:val="4"/>
            <w:shd w:val="clear" w:color="auto" w:fill="DEEAF6" w:themeFill="accent5" w:themeFillTint="33"/>
            <w:vAlign w:val="center"/>
          </w:tcPr>
          <w:p w14:paraId="6B488CAA" w14:textId="77777777" w:rsidR="001909E8" w:rsidRDefault="001909E8" w:rsidP="001909E8">
            <w:r>
              <w:t xml:space="preserve">If relevant, please provide additional information to clarify the reasoning behind the response to </w:t>
            </w:r>
            <w:proofErr w:type="spellStart"/>
            <w:r>
              <w:t>Q14</w:t>
            </w:r>
            <w:proofErr w:type="spellEnd"/>
            <w:r>
              <w:t>.</w:t>
            </w:r>
          </w:p>
        </w:tc>
      </w:tr>
      <w:tr w:rsidR="001909E8" w14:paraId="50F2DDFC" w14:textId="77777777" w:rsidTr="2452D0D6">
        <w:trPr>
          <w:trHeight w:val="1020"/>
        </w:trPr>
        <w:tc>
          <w:tcPr>
            <w:tcW w:w="1063" w:type="dxa"/>
            <w:vAlign w:val="center"/>
          </w:tcPr>
          <w:p w14:paraId="6B62A7E8" w14:textId="77777777" w:rsidR="001909E8" w:rsidRDefault="001909E8" w:rsidP="001909E8"/>
        </w:tc>
        <w:tc>
          <w:tcPr>
            <w:tcW w:w="9169" w:type="dxa"/>
            <w:gridSpan w:val="4"/>
            <w:shd w:val="clear" w:color="auto" w:fill="auto"/>
            <w:vAlign w:val="center"/>
          </w:tcPr>
          <w:p w14:paraId="42D06D03" w14:textId="44B79E9B" w:rsidR="001909E8" w:rsidRDefault="008C136C" w:rsidP="001909E8">
            <w:r>
              <w:t xml:space="preserve">With reference to ranking the UK ETS Authority as 'medium capacity' please see e.g. finding 12 of the report of the National Audit Office on the UK ETS, 30 June 2025: </w:t>
            </w:r>
            <w:r w:rsidRPr="008C136C">
              <w:rPr>
                <w:i/>
                <w:iCs/>
              </w:rPr>
              <w:t>'</w:t>
            </w:r>
            <w:r w:rsidRPr="008C136C">
              <w:rPr>
                <w:i/>
                <w:iCs/>
              </w:rPr>
              <w:t xml:space="preserve">The Authority is an innovative example of genuinely joined-up policymaking, although it has been prone to administrative bottlenecks that have frustrated stakeholders. The Authority is, overall, working well in terms of its members working collaboratively, though this can require time to reach agreement. While the UK and devolved governments pool resources, there remains a potential mismatch between the resources devolved governments can deploy - meaning they can sometimes struggle to work at the pace set by </w:t>
            </w:r>
            <w:proofErr w:type="spellStart"/>
            <w:r w:rsidRPr="008C136C">
              <w:rPr>
                <w:i/>
                <w:iCs/>
              </w:rPr>
              <w:t>DESNZ</w:t>
            </w:r>
            <w:proofErr w:type="spellEnd"/>
            <w:r w:rsidRPr="008C136C">
              <w:rPr>
                <w:i/>
                <w:iCs/>
              </w:rPr>
              <w:t>. Externally, participants have commented on the volume of consultations alongside the length of time it takes the Authority to make decisions. The Authority is looking to improve the timeliness and clarity of its communication (paragraphs 1.9, 3.2 to 3.9 and Figures 3, 12 and 13</w:t>
            </w:r>
            <w:r>
              <w:rPr>
                <w:i/>
                <w:iCs/>
              </w:rPr>
              <w:t xml:space="preserve"> </w:t>
            </w:r>
            <w:r>
              <w:t>[of the report for further detail]</w:t>
            </w:r>
            <w:r w:rsidRPr="008C136C">
              <w:rPr>
                <w:i/>
                <w:iCs/>
              </w:rPr>
              <w:t>)</w:t>
            </w:r>
            <w:r>
              <w:rPr>
                <w:i/>
                <w:iCs/>
              </w:rPr>
              <w:t>'</w:t>
            </w:r>
          </w:p>
        </w:tc>
      </w:tr>
      <w:tr w:rsidR="001909E8" w14:paraId="7C1E73C1" w14:textId="77777777" w:rsidTr="2452D0D6">
        <w:trPr>
          <w:trHeight w:val="800"/>
        </w:trPr>
        <w:tc>
          <w:tcPr>
            <w:tcW w:w="1063" w:type="dxa"/>
            <w:vAlign w:val="center"/>
          </w:tcPr>
          <w:p w14:paraId="103AFAD8" w14:textId="77777777" w:rsidR="001909E8" w:rsidRPr="00BA1D39" w:rsidRDefault="001909E8" w:rsidP="001909E8">
            <w:pPr>
              <w:rPr>
                <w:b/>
                <w:bCs/>
              </w:rPr>
            </w:pPr>
            <w:r w:rsidRPr="00BA1D39">
              <w:rPr>
                <w:b/>
                <w:bCs/>
              </w:rPr>
              <w:t>16</w:t>
            </w:r>
          </w:p>
        </w:tc>
        <w:tc>
          <w:tcPr>
            <w:tcW w:w="9169" w:type="dxa"/>
            <w:gridSpan w:val="4"/>
            <w:shd w:val="clear" w:color="auto" w:fill="DEEAF6" w:themeFill="accent5" w:themeFillTint="33"/>
            <w:vAlign w:val="center"/>
          </w:tcPr>
          <w:p w14:paraId="41B5F255" w14:textId="6FEDF21D" w:rsidR="001909E8" w:rsidRDefault="001909E8" w:rsidP="001909E8">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1909E8" w14:paraId="619A4BF8" w14:textId="77777777" w:rsidTr="2452D0D6">
        <w:trPr>
          <w:trHeight w:val="57"/>
        </w:trPr>
        <w:tc>
          <w:tcPr>
            <w:tcW w:w="1063" w:type="dxa"/>
            <w:vAlign w:val="center"/>
          </w:tcPr>
          <w:p w14:paraId="374B9AE4" w14:textId="77777777" w:rsidR="001909E8" w:rsidRDefault="001909E8" w:rsidP="001909E8">
            <w:r>
              <w:lastRenderedPageBreak/>
              <w:t>16.1</w:t>
            </w:r>
          </w:p>
        </w:tc>
        <w:tc>
          <w:tcPr>
            <w:tcW w:w="4686" w:type="dxa"/>
            <w:gridSpan w:val="2"/>
            <w:shd w:val="clear" w:color="auto" w:fill="E2EFD9" w:themeFill="accent6" w:themeFillTint="33"/>
            <w:vAlign w:val="center"/>
          </w:tcPr>
          <w:p w14:paraId="6A81E655" w14:textId="77777777" w:rsidR="001909E8" w:rsidRDefault="001909E8" w:rsidP="001909E8">
            <w:r>
              <w:t>Not specified</w:t>
            </w:r>
          </w:p>
        </w:tc>
        <w:tc>
          <w:tcPr>
            <w:tcW w:w="4483" w:type="dxa"/>
            <w:gridSpan w:val="2"/>
            <w:shd w:val="clear" w:color="auto" w:fill="auto"/>
            <w:vAlign w:val="center"/>
          </w:tcPr>
          <w:p w14:paraId="146E2BFD" w14:textId="77777777" w:rsidR="001909E8" w:rsidRDefault="001909E8" w:rsidP="001909E8"/>
        </w:tc>
      </w:tr>
      <w:tr w:rsidR="001909E8" w14:paraId="461D4D38" w14:textId="77777777" w:rsidTr="2452D0D6">
        <w:trPr>
          <w:trHeight w:val="57"/>
        </w:trPr>
        <w:tc>
          <w:tcPr>
            <w:tcW w:w="1063" w:type="dxa"/>
            <w:vAlign w:val="center"/>
          </w:tcPr>
          <w:p w14:paraId="776158BC" w14:textId="77777777" w:rsidR="001909E8" w:rsidRDefault="001909E8" w:rsidP="001909E8">
            <w:r>
              <w:t>16.2</w:t>
            </w:r>
          </w:p>
        </w:tc>
        <w:tc>
          <w:tcPr>
            <w:tcW w:w="4686" w:type="dxa"/>
            <w:gridSpan w:val="2"/>
            <w:shd w:val="clear" w:color="auto" w:fill="E2EFD9" w:themeFill="accent6" w:themeFillTint="33"/>
            <w:vAlign w:val="center"/>
          </w:tcPr>
          <w:p w14:paraId="6C9616DC" w14:textId="77777777" w:rsidR="001909E8" w:rsidRDefault="001909E8" w:rsidP="001909E8">
            <w:r>
              <w:t>Yes</w:t>
            </w:r>
          </w:p>
        </w:tc>
        <w:tc>
          <w:tcPr>
            <w:tcW w:w="4483" w:type="dxa"/>
            <w:gridSpan w:val="2"/>
            <w:shd w:val="clear" w:color="auto" w:fill="auto"/>
            <w:vAlign w:val="center"/>
          </w:tcPr>
          <w:p w14:paraId="54F7EBC8" w14:textId="7B2A2254" w:rsidR="001909E8" w:rsidRDefault="004D199E" w:rsidP="001909E8">
            <w:r>
              <w:t>X</w:t>
            </w:r>
          </w:p>
        </w:tc>
      </w:tr>
      <w:tr w:rsidR="001909E8" w14:paraId="0763562F" w14:textId="77777777" w:rsidTr="2452D0D6">
        <w:trPr>
          <w:trHeight w:val="1267"/>
        </w:trPr>
        <w:tc>
          <w:tcPr>
            <w:tcW w:w="1063" w:type="dxa"/>
            <w:vAlign w:val="center"/>
          </w:tcPr>
          <w:p w14:paraId="6D2836F5" w14:textId="77777777" w:rsidR="001909E8" w:rsidRPr="00BA1D39" w:rsidRDefault="001909E8" w:rsidP="001909E8">
            <w:pPr>
              <w:rPr>
                <w:b/>
                <w:bCs/>
              </w:rPr>
            </w:pPr>
            <w:r w:rsidRPr="00BA1D39">
              <w:rPr>
                <w:b/>
                <w:bCs/>
              </w:rPr>
              <w:t>17</w:t>
            </w:r>
          </w:p>
        </w:tc>
        <w:tc>
          <w:tcPr>
            <w:tcW w:w="9169" w:type="dxa"/>
            <w:gridSpan w:val="4"/>
            <w:shd w:val="clear" w:color="auto" w:fill="DEEAF6" w:themeFill="accent5" w:themeFillTint="33"/>
            <w:vAlign w:val="center"/>
          </w:tcPr>
          <w:p w14:paraId="3AD13822" w14:textId="4E9275D6" w:rsidR="001909E8" w:rsidRDefault="001909E8" w:rsidP="001909E8">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909E8" w:rsidRPr="008017F9" w14:paraId="0F291701" w14:textId="77777777" w:rsidTr="2452D0D6">
        <w:trPr>
          <w:trHeight w:val="1020"/>
        </w:trPr>
        <w:tc>
          <w:tcPr>
            <w:tcW w:w="1063" w:type="dxa"/>
            <w:vAlign w:val="center"/>
          </w:tcPr>
          <w:p w14:paraId="08EDF6C9" w14:textId="77777777" w:rsidR="001909E8" w:rsidRDefault="001909E8" w:rsidP="001909E8"/>
        </w:tc>
        <w:tc>
          <w:tcPr>
            <w:tcW w:w="9169" w:type="dxa"/>
            <w:gridSpan w:val="4"/>
            <w:shd w:val="clear" w:color="auto" w:fill="auto"/>
            <w:vAlign w:val="center"/>
          </w:tcPr>
          <w:p w14:paraId="1DDC770F" w14:textId="0F05798C" w:rsidR="004D199E" w:rsidRPr="004D199E" w:rsidRDefault="004D199E" w:rsidP="004D199E">
            <w:pPr>
              <w:keepNext/>
              <w:numPr>
                <w:ilvl w:val="0"/>
                <w:numId w:val="49"/>
              </w:numPr>
              <w:rPr>
                <w:color w:val="000000" w:themeColor="text1"/>
              </w:rPr>
            </w:pPr>
            <w:r w:rsidRPr="004D199E">
              <w:rPr>
                <w:color w:val="000000" w:themeColor="text1"/>
              </w:rPr>
              <w:t>Periodic Reporting Requirements: Operators are required to submit annual emissions reports, which are verified by independent verifiers</w:t>
            </w:r>
            <w:r w:rsidR="002E1EC9">
              <w:rPr>
                <w:color w:val="000000" w:themeColor="text1"/>
              </w:rPr>
              <w:t>.</w:t>
            </w:r>
            <w:r w:rsidRPr="004D199E">
              <w:rPr>
                <w:color w:val="000000" w:themeColor="text1"/>
              </w:rPr>
              <w:t> </w:t>
            </w:r>
            <w:r w:rsidR="002E1EC9">
              <w:rPr>
                <w:color w:val="000000" w:themeColor="text1"/>
              </w:rPr>
              <w:t xml:space="preserve">Article 24 of the 2020 Order </w:t>
            </w:r>
            <w:r w:rsidR="00181DA6">
              <w:rPr>
                <w:color w:val="000000" w:themeColor="text1"/>
              </w:rPr>
              <w:t xml:space="preserve">(which incorporates </w:t>
            </w:r>
            <w:r w:rsidR="00181DA6" w:rsidRPr="00181DA6">
              <w:rPr>
                <w:color w:val="000000" w:themeColor="text1"/>
              </w:rPr>
              <w:t>Commission Implementing Regulation (EU) 2018/2066 of 19 December 2018 on the monitoring and reporting of greenhouse gas emissions pursuant to Directive 2003/87/EC of the European Parliament and of the Council</w:t>
            </w:r>
            <w:r w:rsidR="00181DA6">
              <w:rPr>
                <w:color w:val="000000" w:themeColor="text1"/>
              </w:rPr>
              <w:t xml:space="preserve"> (</w:t>
            </w:r>
            <w:r w:rsidR="00181DA6">
              <w:rPr>
                <w:b/>
                <w:bCs/>
                <w:color w:val="000000" w:themeColor="text1"/>
              </w:rPr>
              <w:t>Monitoring and Reporting Regulation 2018</w:t>
            </w:r>
            <w:r w:rsidR="00181DA6">
              <w:rPr>
                <w:b/>
                <w:bCs/>
                <w:color w:val="000000" w:themeColor="text1"/>
              </w:rPr>
              <w:t xml:space="preserve">) </w:t>
            </w:r>
            <w:r w:rsidR="00181DA6">
              <w:rPr>
                <w:color w:val="000000" w:themeColor="text1"/>
              </w:rPr>
              <w:t>with modifications set out in Schedule 4, to Part 4, and paragraph 13 of Schedule 7 of the 2020 Order). Requirements for UK ETS verifiers are set out in Commission Implementing Regulation (EU) 2018/2067 of 18 December 2018 (</w:t>
            </w:r>
            <w:r w:rsidR="00181DA6">
              <w:rPr>
                <w:b/>
                <w:bCs/>
                <w:color w:val="000000" w:themeColor="text1"/>
              </w:rPr>
              <w:t>Verification Regulation 2018</w:t>
            </w:r>
            <w:r w:rsidR="00181DA6">
              <w:rPr>
                <w:color w:val="000000" w:themeColor="text1"/>
              </w:rPr>
              <w:t xml:space="preserve">) as per Article 25 of the 2020 Order, subject to modifications in Schedule 5 and 8 of the 2020 Order. </w:t>
            </w:r>
          </w:p>
          <w:p w14:paraId="42DBBB44" w14:textId="3DB70972" w:rsidR="004D199E" w:rsidRPr="004D199E" w:rsidRDefault="004D199E" w:rsidP="004D199E">
            <w:pPr>
              <w:keepNext/>
              <w:numPr>
                <w:ilvl w:val="0"/>
                <w:numId w:val="49"/>
              </w:numPr>
              <w:rPr>
                <w:color w:val="000000" w:themeColor="text1"/>
              </w:rPr>
            </w:pPr>
            <w:r w:rsidRPr="004D199E">
              <w:rPr>
                <w:color w:val="000000" w:themeColor="text1"/>
              </w:rPr>
              <w:t>UK ETS Registry: The UK ETS Registry provides public reports on participants, allocations, and compliance</w:t>
            </w:r>
            <w:r w:rsidR="00C46854">
              <w:rPr>
                <w:color w:val="000000" w:themeColor="text1"/>
              </w:rPr>
              <w:t>.</w:t>
            </w:r>
            <w:r w:rsidRPr="004D199E">
              <w:rPr>
                <w:color w:val="000000" w:themeColor="text1"/>
              </w:rPr>
              <w:t> This includes detailed information on emissions and allowances surrendered, as well as transaction lists of completed trades.</w:t>
            </w:r>
          </w:p>
          <w:p w14:paraId="2C2128DB" w14:textId="0A65AEE5" w:rsidR="001909E8" w:rsidRPr="004D199E" w:rsidRDefault="004D199E" w:rsidP="001909E8">
            <w:pPr>
              <w:keepNext/>
              <w:numPr>
                <w:ilvl w:val="0"/>
                <w:numId w:val="49"/>
              </w:numPr>
              <w:rPr>
                <w:color w:val="000000" w:themeColor="text1"/>
              </w:rPr>
            </w:pPr>
            <w:r w:rsidRPr="004D199E">
              <w:rPr>
                <w:color w:val="000000" w:themeColor="text1"/>
              </w:rPr>
              <w:t>Open Data and Public Dashboards: The UK government provides access to various reports and data through online platforms, ensuring transparency and public accountability</w:t>
            </w:r>
            <w:r w:rsidR="00206652">
              <w:rPr>
                <w:color w:val="000000" w:themeColor="text1"/>
              </w:rPr>
              <w:t xml:space="preserve">; see e.g. the 'public information' section of the UK ETS Registry.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015FA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015FA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015FA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5E2627BD" w:rsidR="00D4323A" w:rsidRPr="00CF2E7C" w:rsidRDefault="00FC05FA" w:rsidP="00FC05FA">
            <w:pPr>
              <w:jc w:val="cente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FC05FA">
            <w:pPr>
              <w:jc w:val="center"/>
              <w:rPr>
                <w:rFonts w:ascii="Calibri" w:hAnsi="Calibri" w:cs="Calibri"/>
              </w:rPr>
            </w:pPr>
          </w:p>
        </w:tc>
        <w:tc>
          <w:tcPr>
            <w:tcW w:w="1723" w:type="dxa"/>
            <w:vAlign w:val="center"/>
          </w:tcPr>
          <w:p w14:paraId="0E4790F0" w14:textId="77777777" w:rsidR="00D4323A" w:rsidRPr="00CF2E7C" w:rsidRDefault="00D4323A" w:rsidP="00FC05FA">
            <w:pPr>
              <w:jc w:val="cente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8CF67C1" w:rsidR="00D4323A" w:rsidRPr="00CF2E7C" w:rsidRDefault="00FC05FA" w:rsidP="00FC05FA">
            <w:pPr>
              <w:jc w:val="cente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FC05FA">
            <w:pPr>
              <w:jc w:val="center"/>
              <w:rPr>
                <w:rFonts w:ascii="Calibri" w:hAnsi="Calibri" w:cs="Calibri"/>
              </w:rPr>
            </w:pPr>
          </w:p>
        </w:tc>
        <w:tc>
          <w:tcPr>
            <w:tcW w:w="1723" w:type="dxa"/>
            <w:vAlign w:val="center"/>
          </w:tcPr>
          <w:p w14:paraId="761CE175" w14:textId="77777777" w:rsidR="00D4323A" w:rsidRPr="00CF2E7C" w:rsidRDefault="00D4323A" w:rsidP="00FC05FA">
            <w:pPr>
              <w:jc w:val="cente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FC05FA">
            <w:pPr>
              <w:jc w:val="center"/>
              <w:rPr>
                <w:rFonts w:ascii="Calibri" w:hAnsi="Calibri" w:cs="Calibri"/>
              </w:rPr>
            </w:pPr>
          </w:p>
        </w:tc>
        <w:tc>
          <w:tcPr>
            <w:tcW w:w="1674" w:type="dxa"/>
            <w:vAlign w:val="center"/>
          </w:tcPr>
          <w:p w14:paraId="5824835F" w14:textId="77777777" w:rsidR="00D4323A" w:rsidRPr="00CF2E7C" w:rsidRDefault="00D4323A" w:rsidP="00FC05FA">
            <w:pPr>
              <w:jc w:val="center"/>
              <w:rPr>
                <w:rFonts w:ascii="Calibri" w:hAnsi="Calibri" w:cs="Calibri"/>
              </w:rPr>
            </w:pPr>
          </w:p>
        </w:tc>
        <w:tc>
          <w:tcPr>
            <w:tcW w:w="1723" w:type="dxa"/>
            <w:vAlign w:val="center"/>
          </w:tcPr>
          <w:p w14:paraId="0BD0C46F" w14:textId="3FE24CA2" w:rsidR="00D4323A" w:rsidRPr="00CF2E7C" w:rsidRDefault="00FC05FA" w:rsidP="00FC05FA">
            <w:pPr>
              <w:jc w:val="cente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1101AB99" w:rsidR="00D4323A" w:rsidRPr="00CF2E7C" w:rsidRDefault="00152834" w:rsidP="00FC05FA">
            <w:pPr>
              <w:jc w:val="center"/>
              <w:rPr>
                <w:rFonts w:ascii="Calibri" w:hAnsi="Calibri" w:cs="Calibri"/>
              </w:rPr>
            </w:pPr>
            <w:r>
              <w:rPr>
                <w:rFonts w:ascii="Calibri" w:hAnsi="Calibri" w:cs="Calibri"/>
              </w:rPr>
              <w:t>X</w:t>
            </w:r>
          </w:p>
        </w:tc>
        <w:tc>
          <w:tcPr>
            <w:tcW w:w="1674" w:type="dxa"/>
            <w:vAlign w:val="center"/>
          </w:tcPr>
          <w:p w14:paraId="550F0882" w14:textId="46511C32" w:rsidR="00D4323A" w:rsidRPr="00CF2E7C" w:rsidRDefault="00D4323A" w:rsidP="00FC05FA">
            <w:pPr>
              <w:jc w:val="center"/>
              <w:rPr>
                <w:rFonts w:ascii="Calibri" w:hAnsi="Calibri" w:cs="Calibri"/>
              </w:rPr>
            </w:pPr>
          </w:p>
        </w:tc>
        <w:tc>
          <w:tcPr>
            <w:tcW w:w="1723" w:type="dxa"/>
            <w:vAlign w:val="center"/>
          </w:tcPr>
          <w:p w14:paraId="3CC6459C" w14:textId="77777777" w:rsidR="00D4323A" w:rsidRPr="00CF2E7C" w:rsidRDefault="00D4323A" w:rsidP="00FC05FA">
            <w:pPr>
              <w:jc w:val="cente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18C8CCF9" w:rsidR="00D4323A" w:rsidRPr="00CF2E7C" w:rsidRDefault="00FC05FA" w:rsidP="00FC05FA">
            <w:pPr>
              <w:jc w:val="cente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FC05FA">
            <w:pPr>
              <w:jc w:val="center"/>
              <w:rPr>
                <w:rFonts w:ascii="Calibri" w:hAnsi="Calibri" w:cs="Calibri"/>
              </w:rPr>
            </w:pPr>
          </w:p>
        </w:tc>
        <w:tc>
          <w:tcPr>
            <w:tcW w:w="1723" w:type="dxa"/>
            <w:vAlign w:val="center"/>
          </w:tcPr>
          <w:p w14:paraId="41E24062" w14:textId="77777777" w:rsidR="00D4323A" w:rsidRPr="00CF2E7C" w:rsidRDefault="00D4323A" w:rsidP="00FC05FA">
            <w:pPr>
              <w:jc w:val="cente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0820BCFE" w:rsidR="00D4323A" w:rsidRPr="00CF2E7C" w:rsidRDefault="00152834" w:rsidP="00FC05FA">
            <w:pPr>
              <w:jc w:val="center"/>
              <w:rPr>
                <w:rFonts w:ascii="Calibri" w:hAnsi="Calibri" w:cs="Calibri"/>
              </w:rPr>
            </w:pPr>
            <w:r>
              <w:rPr>
                <w:rFonts w:ascii="Calibri" w:hAnsi="Calibri" w:cs="Calibri"/>
              </w:rPr>
              <w:t>X</w:t>
            </w:r>
          </w:p>
        </w:tc>
        <w:tc>
          <w:tcPr>
            <w:tcW w:w="1674" w:type="dxa"/>
            <w:vAlign w:val="center"/>
          </w:tcPr>
          <w:p w14:paraId="2C6A5022" w14:textId="708032AF" w:rsidR="00D4323A" w:rsidRPr="00CF2E7C" w:rsidRDefault="00D4323A" w:rsidP="00FC05FA">
            <w:pPr>
              <w:jc w:val="center"/>
              <w:rPr>
                <w:rFonts w:ascii="Calibri" w:hAnsi="Calibri" w:cs="Calibri"/>
              </w:rPr>
            </w:pPr>
          </w:p>
        </w:tc>
        <w:tc>
          <w:tcPr>
            <w:tcW w:w="1723" w:type="dxa"/>
            <w:vAlign w:val="center"/>
          </w:tcPr>
          <w:p w14:paraId="0590EE0A" w14:textId="77777777" w:rsidR="00D4323A" w:rsidRPr="00CF2E7C" w:rsidRDefault="00D4323A" w:rsidP="00FC05FA">
            <w:pPr>
              <w:jc w:val="cente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FC05FA">
            <w:pPr>
              <w:jc w:val="center"/>
              <w:rPr>
                <w:rFonts w:ascii="Calibri" w:hAnsi="Calibri" w:cs="Calibri"/>
              </w:rPr>
            </w:pPr>
          </w:p>
        </w:tc>
        <w:tc>
          <w:tcPr>
            <w:tcW w:w="1674" w:type="dxa"/>
            <w:vAlign w:val="center"/>
          </w:tcPr>
          <w:p w14:paraId="5D138A68" w14:textId="77777777" w:rsidR="00D4323A" w:rsidRPr="00CF2E7C" w:rsidRDefault="00D4323A" w:rsidP="00FC05FA">
            <w:pPr>
              <w:jc w:val="center"/>
              <w:rPr>
                <w:rFonts w:ascii="Calibri" w:hAnsi="Calibri" w:cs="Calibri"/>
              </w:rPr>
            </w:pPr>
          </w:p>
        </w:tc>
        <w:tc>
          <w:tcPr>
            <w:tcW w:w="1723" w:type="dxa"/>
            <w:vAlign w:val="center"/>
          </w:tcPr>
          <w:p w14:paraId="51B18F60" w14:textId="00A00679" w:rsidR="00D4323A" w:rsidRPr="00CF2E7C" w:rsidRDefault="00FC05FA" w:rsidP="00FC05FA">
            <w:pPr>
              <w:jc w:val="cente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FC05FA">
            <w:pPr>
              <w:jc w:val="center"/>
              <w:rPr>
                <w:rFonts w:ascii="Calibri" w:hAnsi="Calibri" w:cs="Calibri"/>
              </w:rPr>
            </w:pPr>
          </w:p>
        </w:tc>
        <w:tc>
          <w:tcPr>
            <w:tcW w:w="1674" w:type="dxa"/>
            <w:vAlign w:val="center"/>
          </w:tcPr>
          <w:p w14:paraId="35A8F84B" w14:textId="77777777" w:rsidR="00D4323A" w:rsidRPr="00CF2E7C" w:rsidRDefault="00D4323A" w:rsidP="00FC05FA">
            <w:pPr>
              <w:jc w:val="center"/>
              <w:rPr>
                <w:rFonts w:ascii="Calibri" w:hAnsi="Calibri" w:cs="Calibri"/>
              </w:rPr>
            </w:pPr>
          </w:p>
        </w:tc>
        <w:tc>
          <w:tcPr>
            <w:tcW w:w="1723" w:type="dxa"/>
            <w:vAlign w:val="center"/>
          </w:tcPr>
          <w:p w14:paraId="2E4A286B" w14:textId="2291C710" w:rsidR="00D4323A" w:rsidRPr="00CF2E7C" w:rsidRDefault="00FC05FA" w:rsidP="00FC05FA">
            <w:pPr>
              <w:jc w:val="cente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FC05FA">
            <w:pPr>
              <w:jc w:val="center"/>
              <w:rPr>
                <w:rFonts w:ascii="Calibri" w:hAnsi="Calibri" w:cs="Calibri"/>
              </w:rPr>
            </w:pPr>
          </w:p>
        </w:tc>
        <w:tc>
          <w:tcPr>
            <w:tcW w:w="1674" w:type="dxa"/>
            <w:vAlign w:val="center"/>
          </w:tcPr>
          <w:p w14:paraId="1E0471B3" w14:textId="77777777" w:rsidR="00D4323A" w:rsidRPr="00CF2E7C" w:rsidRDefault="00D4323A" w:rsidP="00FC05FA">
            <w:pPr>
              <w:jc w:val="center"/>
              <w:rPr>
                <w:rFonts w:ascii="Calibri" w:hAnsi="Calibri" w:cs="Calibri"/>
              </w:rPr>
            </w:pPr>
          </w:p>
        </w:tc>
        <w:tc>
          <w:tcPr>
            <w:tcW w:w="1723" w:type="dxa"/>
            <w:vAlign w:val="center"/>
          </w:tcPr>
          <w:p w14:paraId="2B8AB3B9" w14:textId="1624F32D" w:rsidR="00D4323A" w:rsidRPr="00CF2E7C" w:rsidRDefault="00FC05FA" w:rsidP="00FC05FA">
            <w:pPr>
              <w:jc w:val="cente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FC05FA">
            <w:pPr>
              <w:jc w:val="center"/>
              <w:rPr>
                <w:rFonts w:ascii="Calibri" w:hAnsi="Calibri" w:cs="Calibri"/>
              </w:rPr>
            </w:pPr>
          </w:p>
        </w:tc>
        <w:tc>
          <w:tcPr>
            <w:tcW w:w="1674" w:type="dxa"/>
            <w:vAlign w:val="center"/>
          </w:tcPr>
          <w:p w14:paraId="12DE1980" w14:textId="77777777" w:rsidR="00D4323A" w:rsidRPr="00CF2E7C" w:rsidRDefault="00D4323A" w:rsidP="00FC05FA">
            <w:pPr>
              <w:jc w:val="center"/>
              <w:rPr>
                <w:rFonts w:ascii="Calibri" w:hAnsi="Calibri" w:cs="Calibri"/>
              </w:rPr>
            </w:pPr>
          </w:p>
        </w:tc>
        <w:tc>
          <w:tcPr>
            <w:tcW w:w="1723" w:type="dxa"/>
            <w:vAlign w:val="center"/>
          </w:tcPr>
          <w:p w14:paraId="6D84FEB1" w14:textId="272FB481" w:rsidR="00D4323A" w:rsidRPr="00CF2E7C" w:rsidRDefault="00FC05FA" w:rsidP="00FC05FA">
            <w:pPr>
              <w:jc w:val="cente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FC05FA">
            <w:pPr>
              <w:jc w:val="center"/>
              <w:rPr>
                <w:rFonts w:ascii="Calibri" w:hAnsi="Calibri" w:cs="Calibri"/>
              </w:rPr>
            </w:pPr>
          </w:p>
        </w:tc>
        <w:tc>
          <w:tcPr>
            <w:tcW w:w="1674" w:type="dxa"/>
            <w:vAlign w:val="center"/>
          </w:tcPr>
          <w:p w14:paraId="63318504" w14:textId="77777777" w:rsidR="00D4323A" w:rsidRPr="00CF2E7C" w:rsidRDefault="00D4323A" w:rsidP="00FC05FA">
            <w:pPr>
              <w:jc w:val="center"/>
              <w:rPr>
                <w:rFonts w:ascii="Calibri" w:hAnsi="Calibri" w:cs="Calibri"/>
              </w:rPr>
            </w:pPr>
          </w:p>
        </w:tc>
        <w:tc>
          <w:tcPr>
            <w:tcW w:w="1723" w:type="dxa"/>
            <w:vAlign w:val="center"/>
          </w:tcPr>
          <w:p w14:paraId="7DC8E64E" w14:textId="6C2C7720" w:rsidR="00D4323A" w:rsidRPr="00CF2E7C" w:rsidRDefault="00FC05FA" w:rsidP="00FC05FA">
            <w:pPr>
              <w:jc w:val="cente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6A6C3729" w:rsidR="00D4323A" w:rsidRPr="00CF2E7C" w:rsidRDefault="00FC05FA" w:rsidP="00FC05FA">
            <w:pPr>
              <w:jc w:val="cente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FC05FA">
            <w:pPr>
              <w:jc w:val="center"/>
              <w:rPr>
                <w:rFonts w:ascii="Calibri" w:hAnsi="Calibri" w:cs="Calibri"/>
              </w:rPr>
            </w:pPr>
          </w:p>
        </w:tc>
        <w:tc>
          <w:tcPr>
            <w:tcW w:w="1723" w:type="dxa"/>
            <w:vAlign w:val="center"/>
          </w:tcPr>
          <w:p w14:paraId="19AEE9B2" w14:textId="77777777" w:rsidR="00D4323A" w:rsidRPr="00CF2E7C" w:rsidRDefault="00D4323A" w:rsidP="00FC05FA">
            <w:pPr>
              <w:jc w:val="cente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00E304A9" w:rsidR="00D4323A" w:rsidRPr="00CF2E7C" w:rsidRDefault="00FC05FA" w:rsidP="00FC05FA">
            <w:pPr>
              <w:jc w:val="cente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31B8CE38"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740C58">
            <w:pPr>
              <w:jc w:val="center"/>
              <w:rPr>
                <w:rFonts w:ascii="Calibri" w:hAnsi="Calibri" w:cs="Calibri"/>
              </w:rPr>
            </w:pPr>
          </w:p>
        </w:tc>
        <w:tc>
          <w:tcPr>
            <w:tcW w:w="1674" w:type="dxa"/>
            <w:vAlign w:val="center"/>
          </w:tcPr>
          <w:p w14:paraId="0448951C" w14:textId="53F9B248" w:rsidR="00092534" w:rsidRPr="00CF2E7C" w:rsidRDefault="00092534" w:rsidP="00740C58">
            <w:pPr>
              <w:jc w:val="center"/>
              <w:rPr>
                <w:rFonts w:ascii="Calibri" w:hAnsi="Calibri" w:cs="Calibri"/>
              </w:rPr>
            </w:pPr>
          </w:p>
        </w:tc>
        <w:tc>
          <w:tcPr>
            <w:tcW w:w="1723" w:type="dxa"/>
            <w:vAlign w:val="center"/>
          </w:tcPr>
          <w:p w14:paraId="6F8D0958" w14:textId="0C382CE1" w:rsidR="00092534" w:rsidRPr="00CF2E7C" w:rsidRDefault="00152834" w:rsidP="00740C58">
            <w:pPr>
              <w:jc w:val="cente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2D3959D6" w:rsidR="00092534" w:rsidRPr="00CF2E7C" w:rsidRDefault="00152834" w:rsidP="00740C58">
            <w:pPr>
              <w:jc w:val="center"/>
              <w:rPr>
                <w:rFonts w:ascii="Calibri" w:hAnsi="Calibri" w:cs="Calibri"/>
              </w:rPr>
            </w:pPr>
            <w:r>
              <w:rPr>
                <w:rFonts w:ascii="Calibri" w:hAnsi="Calibri" w:cs="Calibri"/>
              </w:rPr>
              <w:t>X</w:t>
            </w:r>
          </w:p>
        </w:tc>
        <w:tc>
          <w:tcPr>
            <w:tcW w:w="1674" w:type="dxa"/>
            <w:vAlign w:val="center"/>
          </w:tcPr>
          <w:p w14:paraId="139B0DBA" w14:textId="6AFF01EC" w:rsidR="00092534" w:rsidRPr="00CF2E7C" w:rsidRDefault="00092534" w:rsidP="00740C58">
            <w:pPr>
              <w:jc w:val="center"/>
              <w:rPr>
                <w:rFonts w:ascii="Calibri" w:hAnsi="Calibri" w:cs="Calibri"/>
              </w:rPr>
            </w:pPr>
          </w:p>
        </w:tc>
        <w:tc>
          <w:tcPr>
            <w:tcW w:w="1723" w:type="dxa"/>
            <w:vAlign w:val="center"/>
          </w:tcPr>
          <w:p w14:paraId="3E6A42C1" w14:textId="77777777" w:rsidR="00092534" w:rsidRPr="00CF2E7C" w:rsidRDefault="00092534" w:rsidP="00740C58">
            <w:pPr>
              <w:jc w:val="cente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0C2ADABB" w:rsidR="00092534" w:rsidRPr="00CF2E7C" w:rsidRDefault="00DB78D3" w:rsidP="00740C58">
            <w:pPr>
              <w:jc w:val="cente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740C58">
            <w:pPr>
              <w:jc w:val="center"/>
              <w:rPr>
                <w:rFonts w:ascii="Calibri" w:hAnsi="Calibri" w:cs="Calibri"/>
              </w:rPr>
            </w:pPr>
          </w:p>
        </w:tc>
        <w:tc>
          <w:tcPr>
            <w:tcW w:w="1723" w:type="dxa"/>
            <w:vAlign w:val="center"/>
          </w:tcPr>
          <w:p w14:paraId="162D2245" w14:textId="77777777" w:rsidR="00092534" w:rsidRPr="00CF2E7C" w:rsidRDefault="00092534" w:rsidP="00740C58">
            <w:pPr>
              <w:jc w:val="cente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69F38557" w:rsidR="00092534" w:rsidRPr="00CF2E7C" w:rsidRDefault="00740C58" w:rsidP="00740C58">
            <w:pPr>
              <w:jc w:val="cente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740C58">
            <w:pPr>
              <w:jc w:val="center"/>
              <w:rPr>
                <w:rFonts w:ascii="Calibri" w:hAnsi="Calibri" w:cs="Calibri"/>
              </w:rPr>
            </w:pPr>
          </w:p>
        </w:tc>
        <w:tc>
          <w:tcPr>
            <w:tcW w:w="1723" w:type="dxa"/>
            <w:vAlign w:val="center"/>
          </w:tcPr>
          <w:p w14:paraId="298DE33B" w14:textId="77777777" w:rsidR="00092534" w:rsidRPr="00CF2E7C" w:rsidRDefault="00092534" w:rsidP="00740C58">
            <w:pPr>
              <w:jc w:val="cente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740C58">
            <w:pPr>
              <w:jc w:val="center"/>
              <w:rPr>
                <w:rFonts w:ascii="Calibri" w:hAnsi="Calibri" w:cs="Calibri"/>
              </w:rPr>
            </w:pPr>
          </w:p>
        </w:tc>
        <w:tc>
          <w:tcPr>
            <w:tcW w:w="1674" w:type="dxa"/>
            <w:vAlign w:val="center"/>
          </w:tcPr>
          <w:p w14:paraId="583BAE5B" w14:textId="77777777" w:rsidR="00092534" w:rsidRPr="00CF2E7C" w:rsidRDefault="00092534" w:rsidP="00740C58">
            <w:pPr>
              <w:jc w:val="center"/>
              <w:rPr>
                <w:rFonts w:ascii="Calibri" w:hAnsi="Calibri" w:cs="Calibri"/>
              </w:rPr>
            </w:pPr>
          </w:p>
        </w:tc>
        <w:tc>
          <w:tcPr>
            <w:tcW w:w="1723" w:type="dxa"/>
            <w:vAlign w:val="center"/>
          </w:tcPr>
          <w:p w14:paraId="049CC376" w14:textId="2D63AB3C" w:rsidR="00092534" w:rsidRPr="00CF2E7C" w:rsidRDefault="00740C58" w:rsidP="00740C58">
            <w:pPr>
              <w:jc w:val="cente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4381799E" w:rsidR="00092534" w:rsidRPr="00CF2E7C" w:rsidRDefault="00152834" w:rsidP="00740C58">
            <w:pPr>
              <w:jc w:val="center"/>
              <w:rPr>
                <w:rFonts w:ascii="Calibri" w:hAnsi="Calibri" w:cs="Calibri"/>
              </w:rPr>
            </w:pPr>
            <w:r>
              <w:rPr>
                <w:rFonts w:ascii="Calibri" w:hAnsi="Calibri" w:cs="Calibri"/>
              </w:rPr>
              <w:t>X</w:t>
            </w:r>
          </w:p>
        </w:tc>
        <w:tc>
          <w:tcPr>
            <w:tcW w:w="1674" w:type="dxa"/>
            <w:vAlign w:val="center"/>
          </w:tcPr>
          <w:p w14:paraId="346A3E42" w14:textId="621E67D0" w:rsidR="00092534" w:rsidRPr="00CF2E7C" w:rsidRDefault="00092534" w:rsidP="00740C58">
            <w:pPr>
              <w:jc w:val="center"/>
              <w:rPr>
                <w:rFonts w:ascii="Calibri" w:hAnsi="Calibri" w:cs="Calibri"/>
              </w:rPr>
            </w:pPr>
          </w:p>
        </w:tc>
        <w:tc>
          <w:tcPr>
            <w:tcW w:w="1723" w:type="dxa"/>
            <w:vAlign w:val="center"/>
          </w:tcPr>
          <w:p w14:paraId="6AE342D7" w14:textId="77777777" w:rsidR="00092534" w:rsidRPr="00CF2E7C" w:rsidRDefault="00092534" w:rsidP="00740C58">
            <w:pPr>
              <w:jc w:val="cente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740C58">
            <w:pPr>
              <w:jc w:val="center"/>
              <w:rPr>
                <w:rFonts w:ascii="Calibri" w:hAnsi="Calibri" w:cs="Calibri"/>
              </w:rPr>
            </w:pPr>
          </w:p>
        </w:tc>
        <w:tc>
          <w:tcPr>
            <w:tcW w:w="1674" w:type="dxa"/>
            <w:vAlign w:val="center"/>
          </w:tcPr>
          <w:p w14:paraId="36B823FD" w14:textId="77777777" w:rsidR="00092534" w:rsidRPr="00CF2E7C" w:rsidRDefault="00092534" w:rsidP="00740C58">
            <w:pPr>
              <w:jc w:val="center"/>
              <w:rPr>
                <w:rFonts w:ascii="Calibri" w:hAnsi="Calibri" w:cs="Calibri"/>
              </w:rPr>
            </w:pPr>
          </w:p>
        </w:tc>
        <w:tc>
          <w:tcPr>
            <w:tcW w:w="1723" w:type="dxa"/>
            <w:vAlign w:val="center"/>
          </w:tcPr>
          <w:p w14:paraId="51496CE3" w14:textId="63ACE5C6" w:rsidR="00092534" w:rsidRPr="00CF2E7C" w:rsidRDefault="00740C58" w:rsidP="00740C58">
            <w:pPr>
              <w:jc w:val="cente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0AE28B1D" w:rsidR="00092534" w:rsidRPr="00CF2E7C" w:rsidRDefault="00740C58" w:rsidP="00740C58">
            <w:pPr>
              <w:jc w:val="cente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740C58">
            <w:pPr>
              <w:jc w:val="center"/>
              <w:rPr>
                <w:rFonts w:ascii="Calibri" w:hAnsi="Calibri" w:cs="Calibri"/>
              </w:rPr>
            </w:pPr>
          </w:p>
        </w:tc>
        <w:tc>
          <w:tcPr>
            <w:tcW w:w="1723" w:type="dxa"/>
            <w:vAlign w:val="center"/>
          </w:tcPr>
          <w:p w14:paraId="237D287F" w14:textId="77777777" w:rsidR="00092534" w:rsidRPr="00CF2E7C" w:rsidRDefault="00092534" w:rsidP="00740C58">
            <w:pPr>
              <w:jc w:val="cente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740C58">
            <w:pPr>
              <w:jc w:val="center"/>
              <w:rPr>
                <w:rFonts w:ascii="Calibri" w:hAnsi="Calibri" w:cs="Calibri"/>
              </w:rPr>
            </w:pPr>
          </w:p>
        </w:tc>
        <w:tc>
          <w:tcPr>
            <w:tcW w:w="1674" w:type="dxa"/>
            <w:vAlign w:val="center"/>
          </w:tcPr>
          <w:p w14:paraId="27F2E7AF" w14:textId="77777777" w:rsidR="00092534" w:rsidRPr="00CF2E7C" w:rsidRDefault="00092534" w:rsidP="00740C58">
            <w:pPr>
              <w:jc w:val="center"/>
              <w:rPr>
                <w:rFonts w:ascii="Calibri" w:hAnsi="Calibri" w:cs="Calibri"/>
              </w:rPr>
            </w:pPr>
          </w:p>
        </w:tc>
        <w:tc>
          <w:tcPr>
            <w:tcW w:w="1723" w:type="dxa"/>
            <w:vAlign w:val="center"/>
          </w:tcPr>
          <w:p w14:paraId="2CAEE982" w14:textId="7AF7D9FB" w:rsidR="00092534" w:rsidRPr="00CF2E7C" w:rsidRDefault="00740C58" w:rsidP="00740C58">
            <w:pPr>
              <w:jc w:val="cente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740C58">
            <w:pPr>
              <w:jc w:val="center"/>
              <w:rPr>
                <w:rFonts w:ascii="Calibri" w:hAnsi="Calibri" w:cs="Calibri"/>
              </w:rPr>
            </w:pPr>
          </w:p>
        </w:tc>
        <w:tc>
          <w:tcPr>
            <w:tcW w:w="1674" w:type="dxa"/>
            <w:vAlign w:val="center"/>
          </w:tcPr>
          <w:p w14:paraId="2CCC6A3E" w14:textId="77777777" w:rsidR="00092534" w:rsidRPr="00CF2E7C" w:rsidRDefault="00092534" w:rsidP="00740C58">
            <w:pPr>
              <w:jc w:val="center"/>
              <w:rPr>
                <w:rFonts w:ascii="Calibri" w:hAnsi="Calibri" w:cs="Calibri"/>
              </w:rPr>
            </w:pPr>
          </w:p>
        </w:tc>
        <w:tc>
          <w:tcPr>
            <w:tcW w:w="1723" w:type="dxa"/>
            <w:vAlign w:val="center"/>
          </w:tcPr>
          <w:p w14:paraId="39149581" w14:textId="11727875" w:rsidR="00092534" w:rsidRPr="00CF2E7C" w:rsidRDefault="00740C58" w:rsidP="00740C58">
            <w:pPr>
              <w:jc w:val="cente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740C58">
            <w:pPr>
              <w:jc w:val="center"/>
              <w:rPr>
                <w:rFonts w:ascii="Calibri" w:hAnsi="Calibri" w:cs="Calibri"/>
              </w:rPr>
            </w:pPr>
          </w:p>
        </w:tc>
        <w:tc>
          <w:tcPr>
            <w:tcW w:w="1674" w:type="dxa"/>
            <w:vAlign w:val="center"/>
          </w:tcPr>
          <w:p w14:paraId="6DFB7727" w14:textId="77777777" w:rsidR="00092534" w:rsidRPr="00CF2E7C" w:rsidRDefault="00092534" w:rsidP="00740C58">
            <w:pPr>
              <w:jc w:val="center"/>
              <w:rPr>
                <w:rFonts w:ascii="Calibri" w:hAnsi="Calibri" w:cs="Calibri"/>
              </w:rPr>
            </w:pPr>
          </w:p>
        </w:tc>
        <w:tc>
          <w:tcPr>
            <w:tcW w:w="1723" w:type="dxa"/>
            <w:vAlign w:val="center"/>
          </w:tcPr>
          <w:p w14:paraId="6316F493" w14:textId="6F83E729" w:rsidR="00092534" w:rsidRPr="00CF2E7C" w:rsidRDefault="00740C58" w:rsidP="00740C58">
            <w:pPr>
              <w:jc w:val="cente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740C58">
            <w:pPr>
              <w:jc w:val="center"/>
              <w:rPr>
                <w:rFonts w:ascii="Calibri" w:hAnsi="Calibri" w:cs="Calibri"/>
              </w:rPr>
            </w:pPr>
          </w:p>
        </w:tc>
        <w:tc>
          <w:tcPr>
            <w:tcW w:w="1674" w:type="dxa"/>
            <w:vAlign w:val="center"/>
          </w:tcPr>
          <w:p w14:paraId="1CC9B5C8" w14:textId="77777777" w:rsidR="00092534" w:rsidRPr="00CF2E7C" w:rsidRDefault="00092534" w:rsidP="00740C58">
            <w:pPr>
              <w:jc w:val="center"/>
              <w:rPr>
                <w:rFonts w:ascii="Calibri" w:hAnsi="Calibri" w:cs="Calibri"/>
              </w:rPr>
            </w:pPr>
          </w:p>
        </w:tc>
        <w:tc>
          <w:tcPr>
            <w:tcW w:w="1723" w:type="dxa"/>
            <w:vAlign w:val="center"/>
          </w:tcPr>
          <w:p w14:paraId="014F7959" w14:textId="3247F4C0" w:rsidR="00092534" w:rsidRPr="00CF2E7C" w:rsidRDefault="00740C58" w:rsidP="00740C58">
            <w:pPr>
              <w:jc w:val="cente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740C58">
            <w:pPr>
              <w:jc w:val="center"/>
              <w:rPr>
                <w:rFonts w:ascii="Calibri" w:hAnsi="Calibri" w:cs="Calibri"/>
              </w:rPr>
            </w:pPr>
          </w:p>
        </w:tc>
        <w:tc>
          <w:tcPr>
            <w:tcW w:w="1674" w:type="dxa"/>
            <w:vAlign w:val="center"/>
          </w:tcPr>
          <w:p w14:paraId="3856D881" w14:textId="77777777" w:rsidR="00092534" w:rsidRPr="00CF2E7C" w:rsidRDefault="00092534" w:rsidP="00740C58">
            <w:pPr>
              <w:jc w:val="center"/>
              <w:rPr>
                <w:rFonts w:ascii="Calibri" w:hAnsi="Calibri" w:cs="Calibri"/>
              </w:rPr>
            </w:pPr>
          </w:p>
        </w:tc>
        <w:tc>
          <w:tcPr>
            <w:tcW w:w="1723" w:type="dxa"/>
            <w:vAlign w:val="center"/>
          </w:tcPr>
          <w:p w14:paraId="76BC98C3" w14:textId="0D85301C" w:rsidR="00092534" w:rsidRPr="00CF2E7C" w:rsidRDefault="00740C58" w:rsidP="00740C58">
            <w:pPr>
              <w:jc w:val="cente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740C58">
            <w:pPr>
              <w:jc w:val="center"/>
              <w:rPr>
                <w:rFonts w:ascii="Calibri" w:hAnsi="Calibri" w:cs="Calibri"/>
              </w:rPr>
            </w:pPr>
          </w:p>
        </w:tc>
        <w:tc>
          <w:tcPr>
            <w:tcW w:w="1674" w:type="dxa"/>
            <w:vAlign w:val="center"/>
          </w:tcPr>
          <w:p w14:paraId="3C79DD1F" w14:textId="77777777" w:rsidR="00092534" w:rsidRPr="00CF2E7C" w:rsidRDefault="00092534" w:rsidP="00740C58">
            <w:pPr>
              <w:jc w:val="center"/>
              <w:rPr>
                <w:rFonts w:ascii="Calibri" w:hAnsi="Calibri" w:cs="Calibri"/>
              </w:rPr>
            </w:pPr>
          </w:p>
        </w:tc>
        <w:tc>
          <w:tcPr>
            <w:tcW w:w="1723" w:type="dxa"/>
            <w:vAlign w:val="center"/>
          </w:tcPr>
          <w:p w14:paraId="2A24D2F8" w14:textId="49936B27" w:rsidR="00092534" w:rsidRPr="00CF2E7C" w:rsidRDefault="00740C58" w:rsidP="00740C58">
            <w:pPr>
              <w:jc w:val="cente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740C58">
            <w:pPr>
              <w:jc w:val="center"/>
              <w:rPr>
                <w:rFonts w:ascii="Calibri" w:hAnsi="Calibri" w:cs="Calibri"/>
              </w:rPr>
            </w:pPr>
          </w:p>
        </w:tc>
        <w:tc>
          <w:tcPr>
            <w:tcW w:w="1674" w:type="dxa"/>
            <w:vAlign w:val="center"/>
          </w:tcPr>
          <w:p w14:paraId="01F43283" w14:textId="77777777" w:rsidR="00092534" w:rsidRPr="00CF2E7C" w:rsidRDefault="00092534" w:rsidP="00740C58">
            <w:pPr>
              <w:jc w:val="center"/>
              <w:rPr>
                <w:rFonts w:ascii="Calibri" w:hAnsi="Calibri" w:cs="Calibri"/>
              </w:rPr>
            </w:pPr>
          </w:p>
        </w:tc>
        <w:tc>
          <w:tcPr>
            <w:tcW w:w="1723" w:type="dxa"/>
            <w:vAlign w:val="center"/>
          </w:tcPr>
          <w:p w14:paraId="1042892F" w14:textId="37828DDC" w:rsidR="00092534" w:rsidRPr="00CF2E7C" w:rsidRDefault="00740C58" w:rsidP="00740C58">
            <w:pPr>
              <w:jc w:val="cente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740C58">
            <w:pPr>
              <w:jc w:val="center"/>
              <w:rPr>
                <w:rFonts w:ascii="Calibri" w:hAnsi="Calibri" w:cs="Calibri"/>
              </w:rPr>
            </w:pPr>
          </w:p>
        </w:tc>
        <w:tc>
          <w:tcPr>
            <w:tcW w:w="1674" w:type="dxa"/>
            <w:vAlign w:val="center"/>
          </w:tcPr>
          <w:p w14:paraId="11414A1B" w14:textId="77777777" w:rsidR="00092534" w:rsidRPr="00CF2E7C" w:rsidRDefault="00092534" w:rsidP="00740C58">
            <w:pPr>
              <w:jc w:val="center"/>
              <w:rPr>
                <w:rFonts w:ascii="Calibri" w:hAnsi="Calibri" w:cs="Calibri"/>
              </w:rPr>
            </w:pPr>
          </w:p>
        </w:tc>
        <w:tc>
          <w:tcPr>
            <w:tcW w:w="1723" w:type="dxa"/>
            <w:vAlign w:val="center"/>
          </w:tcPr>
          <w:p w14:paraId="10C4AFD3" w14:textId="268910D5" w:rsidR="00092534" w:rsidRPr="00CF2E7C" w:rsidRDefault="00740C58" w:rsidP="00740C58">
            <w:pPr>
              <w:jc w:val="cente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740C58">
            <w:pPr>
              <w:jc w:val="center"/>
              <w:rPr>
                <w:rFonts w:ascii="Calibri" w:hAnsi="Calibri" w:cs="Calibri"/>
              </w:rPr>
            </w:pPr>
          </w:p>
        </w:tc>
        <w:tc>
          <w:tcPr>
            <w:tcW w:w="1674" w:type="dxa"/>
            <w:vAlign w:val="center"/>
          </w:tcPr>
          <w:p w14:paraId="4FF9552D" w14:textId="77777777" w:rsidR="00092534" w:rsidRPr="00CF2E7C" w:rsidRDefault="00092534" w:rsidP="00740C58">
            <w:pPr>
              <w:jc w:val="center"/>
              <w:rPr>
                <w:rFonts w:ascii="Calibri" w:hAnsi="Calibri" w:cs="Calibri"/>
              </w:rPr>
            </w:pPr>
          </w:p>
        </w:tc>
        <w:tc>
          <w:tcPr>
            <w:tcW w:w="1723" w:type="dxa"/>
            <w:vAlign w:val="center"/>
          </w:tcPr>
          <w:p w14:paraId="2B458A1F" w14:textId="73578209" w:rsidR="00092534" w:rsidRPr="00CF2E7C" w:rsidRDefault="00740C58" w:rsidP="00740C58">
            <w:pPr>
              <w:jc w:val="cente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740C58">
            <w:pPr>
              <w:jc w:val="center"/>
              <w:rPr>
                <w:rFonts w:ascii="Calibri" w:hAnsi="Calibri" w:cs="Calibri"/>
              </w:rPr>
            </w:pPr>
          </w:p>
        </w:tc>
        <w:tc>
          <w:tcPr>
            <w:tcW w:w="1674" w:type="dxa"/>
            <w:vAlign w:val="center"/>
          </w:tcPr>
          <w:p w14:paraId="6A93774C" w14:textId="77777777" w:rsidR="00092534" w:rsidRPr="00CF2E7C" w:rsidRDefault="00092534" w:rsidP="00740C58">
            <w:pPr>
              <w:jc w:val="center"/>
              <w:rPr>
                <w:rFonts w:ascii="Calibri" w:hAnsi="Calibri" w:cs="Calibri"/>
              </w:rPr>
            </w:pPr>
          </w:p>
        </w:tc>
        <w:tc>
          <w:tcPr>
            <w:tcW w:w="1723" w:type="dxa"/>
            <w:vAlign w:val="center"/>
          </w:tcPr>
          <w:p w14:paraId="36548C61" w14:textId="7F24781F" w:rsidR="00092534" w:rsidRPr="00CF2E7C" w:rsidRDefault="00740C58" w:rsidP="00740C58">
            <w:pPr>
              <w:jc w:val="cente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740C58">
            <w:pPr>
              <w:jc w:val="center"/>
              <w:rPr>
                <w:rFonts w:ascii="Calibri" w:hAnsi="Calibri" w:cs="Calibri"/>
              </w:rPr>
            </w:pPr>
          </w:p>
        </w:tc>
        <w:tc>
          <w:tcPr>
            <w:tcW w:w="1674" w:type="dxa"/>
            <w:vAlign w:val="center"/>
          </w:tcPr>
          <w:p w14:paraId="7D6F70A7" w14:textId="77777777" w:rsidR="00092534" w:rsidRPr="00CF2E7C" w:rsidRDefault="00092534" w:rsidP="00740C58">
            <w:pPr>
              <w:jc w:val="center"/>
              <w:rPr>
                <w:rFonts w:ascii="Calibri" w:hAnsi="Calibri" w:cs="Calibri"/>
              </w:rPr>
            </w:pPr>
          </w:p>
        </w:tc>
        <w:tc>
          <w:tcPr>
            <w:tcW w:w="1723" w:type="dxa"/>
            <w:vAlign w:val="center"/>
          </w:tcPr>
          <w:p w14:paraId="3741C46F" w14:textId="352129FC" w:rsidR="00092534" w:rsidRPr="00CF2E7C" w:rsidRDefault="00740C58" w:rsidP="00740C58">
            <w:pPr>
              <w:jc w:val="cente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740C58">
            <w:pPr>
              <w:jc w:val="center"/>
              <w:rPr>
                <w:rFonts w:ascii="Calibri" w:hAnsi="Calibri" w:cs="Calibri"/>
              </w:rPr>
            </w:pPr>
          </w:p>
        </w:tc>
        <w:tc>
          <w:tcPr>
            <w:tcW w:w="1674" w:type="dxa"/>
            <w:vAlign w:val="center"/>
          </w:tcPr>
          <w:p w14:paraId="3EED072C" w14:textId="77777777" w:rsidR="00092534" w:rsidRPr="00CF2E7C" w:rsidRDefault="00092534" w:rsidP="00740C58">
            <w:pPr>
              <w:jc w:val="center"/>
              <w:rPr>
                <w:rFonts w:ascii="Calibri" w:hAnsi="Calibri" w:cs="Calibri"/>
              </w:rPr>
            </w:pPr>
          </w:p>
        </w:tc>
        <w:tc>
          <w:tcPr>
            <w:tcW w:w="1723" w:type="dxa"/>
            <w:vAlign w:val="center"/>
          </w:tcPr>
          <w:p w14:paraId="2638FA47" w14:textId="5454719A" w:rsidR="00092534" w:rsidRPr="00CF2E7C" w:rsidRDefault="00740C58" w:rsidP="00740C58">
            <w:pPr>
              <w:jc w:val="cente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740C58">
            <w:pPr>
              <w:jc w:val="center"/>
              <w:rPr>
                <w:rFonts w:ascii="Calibri" w:hAnsi="Calibri" w:cs="Calibri"/>
              </w:rPr>
            </w:pPr>
          </w:p>
        </w:tc>
        <w:tc>
          <w:tcPr>
            <w:tcW w:w="1674" w:type="dxa"/>
            <w:vAlign w:val="center"/>
          </w:tcPr>
          <w:p w14:paraId="54E47F91" w14:textId="77777777" w:rsidR="00092534" w:rsidRPr="00CF2E7C" w:rsidRDefault="00092534" w:rsidP="00740C58">
            <w:pPr>
              <w:jc w:val="center"/>
              <w:rPr>
                <w:rFonts w:ascii="Calibri" w:hAnsi="Calibri" w:cs="Calibri"/>
              </w:rPr>
            </w:pPr>
          </w:p>
        </w:tc>
        <w:tc>
          <w:tcPr>
            <w:tcW w:w="1723" w:type="dxa"/>
            <w:vAlign w:val="center"/>
          </w:tcPr>
          <w:p w14:paraId="5CFEB38B" w14:textId="4696FE9B" w:rsidR="00092534" w:rsidRPr="00CF2E7C" w:rsidRDefault="00740C58" w:rsidP="00740C58">
            <w:pPr>
              <w:jc w:val="cente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3E4F40A9" w:rsidR="00092534" w:rsidRPr="00CF2E7C" w:rsidRDefault="00740C58" w:rsidP="00740C58">
            <w:pPr>
              <w:jc w:val="center"/>
              <w:rPr>
                <w:rFonts w:ascii="Calibri" w:hAnsi="Calibri" w:cs="Calibri"/>
              </w:rPr>
            </w:pPr>
            <w:r>
              <w:rPr>
                <w:rFonts w:ascii="Calibri" w:hAnsi="Calibri" w:cs="Calibri"/>
              </w:rPr>
              <w:t>X</w:t>
            </w:r>
          </w:p>
        </w:tc>
        <w:tc>
          <w:tcPr>
            <w:tcW w:w="1674" w:type="dxa"/>
            <w:vAlign w:val="center"/>
          </w:tcPr>
          <w:p w14:paraId="467CF02B" w14:textId="77777777" w:rsidR="00092534" w:rsidRPr="00CF2E7C" w:rsidRDefault="00092534" w:rsidP="00740C58">
            <w:pPr>
              <w:jc w:val="center"/>
              <w:rPr>
                <w:rFonts w:ascii="Calibri" w:hAnsi="Calibri" w:cs="Calibri"/>
              </w:rPr>
            </w:pPr>
          </w:p>
        </w:tc>
        <w:tc>
          <w:tcPr>
            <w:tcW w:w="1723" w:type="dxa"/>
            <w:vAlign w:val="center"/>
          </w:tcPr>
          <w:p w14:paraId="42166BF3" w14:textId="77777777" w:rsidR="00092534" w:rsidRPr="00CF2E7C" w:rsidRDefault="00092534" w:rsidP="00740C58">
            <w:pPr>
              <w:jc w:val="cente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21FB94C" w14:textId="59475DD5" w:rsidR="00152834" w:rsidRDefault="00152834" w:rsidP="00CF2E7C">
            <w:pPr>
              <w:rPr>
                <w:rFonts w:ascii="Calibri" w:hAnsi="Calibri" w:cs="Calibri"/>
              </w:rPr>
            </w:pPr>
            <w:r>
              <w:rPr>
                <w:rFonts w:ascii="Calibri" w:hAnsi="Calibri" w:cs="Calibri"/>
              </w:rPr>
              <w:t>Covered by the UK ETS:</w:t>
            </w:r>
          </w:p>
          <w:p w14:paraId="40B08761" w14:textId="5923812E" w:rsidR="00092534" w:rsidRDefault="00740C58" w:rsidP="00CF2E7C">
            <w:pPr>
              <w:rPr>
                <w:rFonts w:ascii="Calibri" w:hAnsi="Calibri" w:cs="Calibri"/>
              </w:rPr>
            </w:pPr>
            <w:r>
              <w:rPr>
                <w:rFonts w:ascii="Calibri" w:hAnsi="Calibri" w:cs="Calibri"/>
              </w:rPr>
              <w:t>Aviation</w:t>
            </w:r>
            <w:r w:rsidR="00DB78D3">
              <w:rPr>
                <w:rFonts w:ascii="Calibri" w:hAnsi="Calibri" w:cs="Calibri"/>
              </w:rPr>
              <w:t xml:space="preserve"> - t</w:t>
            </w:r>
            <w:r w:rsidR="00DB78D3" w:rsidRPr="00DB78D3">
              <w:rPr>
                <w:rFonts w:ascii="Calibri" w:hAnsi="Calibri" w:cs="Calibri"/>
              </w:rPr>
              <w:t>he UK ETS applies to domestic UK flights, flights between the UK and Gibraltar, and flights departing the UK to the European Economic Area (EEA). </w:t>
            </w:r>
          </w:p>
          <w:p w14:paraId="3A83F21D" w14:textId="029FC4E4" w:rsidR="00740C58" w:rsidRDefault="00740C58" w:rsidP="00CF2E7C">
            <w:pPr>
              <w:rPr>
                <w:rFonts w:ascii="Calibri" w:hAnsi="Calibri" w:cs="Calibri"/>
              </w:rPr>
            </w:pPr>
            <w:r>
              <w:rPr>
                <w:rFonts w:ascii="Calibri" w:hAnsi="Calibri" w:cs="Calibri"/>
              </w:rPr>
              <w:t xml:space="preserve">Power </w:t>
            </w:r>
            <w:r w:rsidR="00152834">
              <w:rPr>
                <w:rFonts w:ascii="Calibri" w:hAnsi="Calibri" w:cs="Calibri"/>
              </w:rPr>
              <w:t>g</w:t>
            </w:r>
            <w:r>
              <w:rPr>
                <w:rFonts w:ascii="Calibri" w:hAnsi="Calibri" w:cs="Calibri"/>
              </w:rPr>
              <w:t>eneration</w:t>
            </w:r>
          </w:p>
          <w:p w14:paraId="11743748" w14:textId="4C447043" w:rsidR="00740C58" w:rsidRPr="00CF2E7C" w:rsidRDefault="00740C58" w:rsidP="00CF2E7C">
            <w:pPr>
              <w:rPr>
                <w:rFonts w:ascii="Calibri" w:hAnsi="Calibri" w:cs="Calibri"/>
              </w:rPr>
            </w:pPr>
            <w:r>
              <w:rPr>
                <w:rFonts w:ascii="Calibri" w:hAnsi="Calibri" w:cs="Calibri"/>
              </w:rPr>
              <w:t xml:space="preserve">Any energy intensive industries </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77AAB5A" w14:textId="163CC8E3" w:rsidR="00C74672" w:rsidRDefault="00105DC9" w:rsidP="00CF2E7C">
            <w:pPr>
              <w:rPr>
                <w:rFonts w:ascii="Calibri" w:hAnsi="Calibri" w:cs="Calibri"/>
              </w:rPr>
            </w:pPr>
            <w:r>
              <w:rPr>
                <w:rFonts w:ascii="Calibri" w:hAnsi="Calibri" w:cs="Calibri"/>
              </w:rPr>
              <w:t xml:space="preserve">Whilst specific sectors commonly fall into the ETS because of their emissions intensity, it's the volume of emissions that is relevant rather than their sector (apart from aviation, which is </w:t>
            </w:r>
            <w:r w:rsidR="00B07078">
              <w:rPr>
                <w:rFonts w:ascii="Calibri" w:hAnsi="Calibri" w:cs="Calibri"/>
              </w:rPr>
              <w:t xml:space="preserve">a sector that is </w:t>
            </w:r>
            <w:r>
              <w:rPr>
                <w:rFonts w:ascii="Calibri" w:hAnsi="Calibri" w:cs="Calibri"/>
              </w:rPr>
              <w:t>expressly targeted</w:t>
            </w:r>
            <w:r w:rsidR="00B07078">
              <w:rPr>
                <w:rFonts w:ascii="Calibri" w:hAnsi="Calibri" w:cs="Calibri"/>
              </w:rPr>
              <w:t>, although not all aviation activity will come within the UK ETS</w:t>
            </w:r>
            <w:r>
              <w:rPr>
                <w:rFonts w:ascii="Calibri" w:hAnsi="Calibri" w:cs="Calibri"/>
              </w:rPr>
              <w:t xml:space="preserve">). </w:t>
            </w:r>
            <w:r w:rsidR="00C74672" w:rsidRPr="00C74672">
              <w:rPr>
                <w:rFonts w:ascii="Calibri" w:hAnsi="Calibri" w:cs="Calibri"/>
              </w:rPr>
              <w:t>The UK ETS applies to energy intensive industries, the power generation sector and aviation. </w:t>
            </w:r>
            <w:r w:rsidR="00C74672">
              <w:rPr>
                <w:rFonts w:ascii="Calibri" w:hAnsi="Calibri" w:cs="Calibri"/>
              </w:rPr>
              <w:t>See Schedule 1 and 2 of the 2020 Order for detailed descriptions and thresholds that determine which entities</w:t>
            </w:r>
            <w:r w:rsidR="006C72FF">
              <w:rPr>
                <w:rFonts w:ascii="Calibri" w:hAnsi="Calibri" w:cs="Calibri"/>
              </w:rPr>
              <w:t xml:space="preserve">/installations </w:t>
            </w:r>
            <w:r w:rsidR="00C74672">
              <w:rPr>
                <w:rFonts w:ascii="Calibri" w:hAnsi="Calibri" w:cs="Calibri"/>
              </w:rPr>
              <w:t xml:space="preserve">are within the scope of the UK ETS. </w:t>
            </w:r>
          </w:p>
          <w:p w14:paraId="50F22D3F" w14:textId="00AE360C" w:rsidR="00DB78D3" w:rsidRDefault="00C74672" w:rsidP="00CF2E7C">
            <w:pPr>
              <w:rPr>
                <w:rFonts w:ascii="Calibri" w:hAnsi="Calibri" w:cs="Calibri"/>
              </w:rPr>
            </w:pPr>
            <w:r>
              <w:rPr>
                <w:rFonts w:ascii="Calibri" w:hAnsi="Calibri" w:cs="Calibri"/>
              </w:rPr>
              <w:lastRenderedPageBreak/>
              <w:t>There are modified participation requirements for hospitals and small emitters (HSEs) and ultra small emitters (</w:t>
            </w:r>
            <w:proofErr w:type="spellStart"/>
            <w:r>
              <w:rPr>
                <w:rFonts w:ascii="Calibri" w:hAnsi="Calibri" w:cs="Calibri"/>
              </w:rPr>
              <w:t>USEs</w:t>
            </w:r>
            <w:proofErr w:type="spellEnd"/>
            <w:r>
              <w:rPr>
                <w:rFonts w:ascii="Calibri" w:hAnsi="Calibri" w:cs="Calibri"/>
              </w:rPr>
              <w:t xml:space="preserve">). </w:t>
            </w:r>
          </w:p>
          <w:p w14:paraId="2DD8021C" w14:textId="7A724DD4" w:rsidR="00DB78D3" w:rsidRDefault="00DB78D3" w:rsidP="00CF2E7C">
            <w:pPr>
              <w:rPr>
                <w:rFonts w:ascii="Calibri" w:hAnsi="Calibri" w:cs="Calibri"/>
              </w:rPr>
            </w:pPr>
            <w:r w:rsidRPr="00DB78D3">
              <w:rPr>
                <w:rFonts w:ascii="Calibri" w:hAnsi="Calibri" w:cs="Calibri"/>
              </w:rPr>
              <w:t>Financial institutions, government bodies, and most service-based sectors are not directly targeted because they typically do not operate emissions-intensive installations</w:t>
            </w:r>
            <w:r w:rsidR="0092398D">
              <w:rPr>
                <w:rFonts w:ascii="Calibri" w:hAnsi="Calibri" w:cs="Calibri"/>
              </w:rPr>
              <w:t>.</w:t>
            </w:r>
          </w:p>
          <w:p w14:paraId="2894CDCA" w14:textId="138D83D5" w:rsidR="00DB78D3" w:rsidRPr="00CF2E7C" w:rsidRDefault="00DB78D3"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1992164F" w:rsidR="00092534" w:rsidRPr="00CF2E7C" w:rsidRDefault="00092534" w:rsidP="00CF2E7C">
            <w:pPr>
              <w:rPr>
                <w:rFonts w:ascii="Calibri" w:hAnsi="Calibri" w:cs="Calibri"/>
              </w:rPr>
            </w:pPr>
          </w:p>
        </w:tc>
      </w:tr>
      <w:tr w:rsidR="00D95390" w:rsidRPr="00CF2E7C" w14:paraId="175FD6D9" w14:textId="77777777" w:rsidTr="00CF2E7C">
        <w:trPr>
          <w:trHeight w:val="440"/>
        </w:trPr>
        <w:tc>
          <w:tcPr>
            <w:tcW w:w="1065" w:type="dxa"/>
            <w:vAlign w:val="center"/>
          </w:tcPr>
          <w:p w14:paraId="6A716FF4" w14:textId="25583D9B" w:rsidR="00D95390" w:rsidRPr="00CF2E7C" w:rsidRDefault="00D95390" w:rsidP="00D95390">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D95390" w:rsidRPr="00CF2E7C" w:rsidRDefault="00D95390" w:rsidP="00D95390">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146E97B0" w:rsidR="00D95390" w:rsidRPr="00CF2E7C" w:rsidRDefault="00D95390" w:rsidP="00D95390">
            <w:pPr>
              <w:rPr>
                <w:rFonts w:ascii="Calibri" w:hAnsi="Calibri" w:cs="Calibri"/>
              </w:rPr>
            </w:pPr>
          </w:p>
        </w:tc>
      </w:tr>
      <w:tr w:rsidR="00D95390" w:rsidRPr="00015FA7" w14:paraId="435F1C53" w14:textId="77777777" w:rsidTr="00CF2E7C">
        <w:trPr>
          <w:trHeight w:val="440"/>
        </w:trPr>
        <w:tc>
          <w:tcPr>
            <w:tcW w:w="1065" w:type="dxa"/>
            <w:vAlign w:val="center"/>
          </w:tcPr>
          <w:p w14:paraId="52C1F3C2" w14:textId="7360D480" w:rsidR="00D95390" w:rsidRPr="00CF2E7C" w:rsidRDefault="00D95390" w:rsidP="00D9539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D95390" w:rsidRPr="00CF2E7C" w:rsidRDefault="00D95390" w:rsidP="00D95390">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1BDFD3F" w:rsidR="00D95390" w:rsidRPr="00CF2E7C" w:rsidRDefault="00D95390" w:rsidP="00D95390">
            <w:pPr>
              <w:rPr>
                <w:rFonts w:ascii="Calibri" w:hAnsi="Calibri" w:cs="Calibri"/>
                <w:lang w:val="sv-SE"/>
              </w:rPr>
            </w:pPr>
          </w:p>
        </w:tc>
      </w:tr>
      <w:tr w:rsidR="00D95390" w:rsidRPr="00CF2E7C" w14:paraId="5BE7A2DE" w14:textId="77777777" w:rsidTr="00CF2E7C">
        <w:trPr>
          <w:trHeight w:val="620"/>
        </w:trPr>
        <w:tc>
          <w:tcPr>
            <w:tcW w:w="1065" w:type="dxa"/>
            <w:vAlign w:val="center"/>
          </w:tcPr>
          <w:p w14:paraId="32CE7385" w14:textId="62479BB8" w:rsidR="00D95390" w:rsidRPr="00CF2E7C" w:rsidRDefault="00D95390" w:rsidP="00D95390">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D95390" w:rsidRPr="00CF2E7C" w:rsidRDefault="00D95390" w:rsidP="00D95390">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20A95093" w:rsidR="00D95390" w:rsidRPr="00CF2E7C" w:rsidRDefault="00D95390" w:rsidP="00D95390">
            <w:pPr>
              <w:rPr>
                <w:rFonts w:ascii="Calibri" w:hAnsi="Calibri" w:cs="Calibri"/>
              </w:rPr>
            </w:pPr>
          </w:p>
        </w:tc>
      </w:tr>
      <w:tr w:rsidR="00D95390" w:rsidRPr="00CF2E7C" w14:paraId="3E9042FC" w14:textId="77777777" w:rsidTr="00CF2E7C">
        <w:trPr>
          <w:trHeight w:val="440"/>
        </w:trPr>
        <w:tc>
          <w:tcPr>
            <w:tcW w:w="1065" w:type="dxa"/>
            <w:vAlign w:val="center"/>
          </w:tcPr>
          <w:p w14:paraId="606011F6" w14:textId="46F1073E" w:rsidR="00D95390" w:rsidRPr="00CF2E7C" w:rsidRDefault="00D95390" w:rsidP="00D95390">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D95390" w:rsidRPr="00CF2E7C" w:rsidRDefault="00D95390" w:rsidP="00D95390">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1A84E674" w:rsidR="00D95390" w:rsidRPr="00CF2E7C" w:rsidRDefault="00D95390" w:rsidP="00D95390">
            <w:pPr>
              <w:rPr>
                <w:rFonts w:ascii="Calibri" w:hAnsi="Calibri" w:cs="Calibri"/>
              </w:rPr>
            </w:pPr>
          </w:p>
        </w:tc>
      </w:tr>
      <w:tr w:rsidR="00D95390" w:rsidRPr="00CF2E7C" w14:paraId="53CFCC84" w14:textId="77777777" w:rsidTr="00CF2E7C">
        <w:trPr>
          <w:trHeight w:val="350"/>
        </w:trPr>
        <w:tc>
          <w:tcPr>
            <w:tcW w:w="1065" w:type="dxa"/>
            <w:vAlign w:val="center"/>
          </w:tcPr>
          <w:p w14:paraId="3F668135" w14:textId="5DBA3DB1" w:rsidR="00D95390" w:rsidRPr="00CF2E7C" w:rsidRDefault="00D95390" w:rsidP="00D95390">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D95390" w:rsidRPr="00CF2E7C" w:rsidRDefault="00D95390" w:rsidP="00D95390">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8B568AB" w14:textId="77777777" w:rsidR="00695216" w:rsidRPr="00DB78D3" w:rsidRDefault="00695216" w:rsidP="00695216">
            <w:pPr>
              <w:rPr>
                <w:rFonts w:ascii="Calibri" w:hAnsi="Calibri" w:cs="Calibri"/>
              </w:rPr>
            </w:pPr>
            <w:r>
              <w:rPr>
                <w:rFonts w:ascii="Calibri" w:hAnsi="Calibri" w:cs="Calibri"/>
              </w:rPr>
              <w:t xml:space="preserve">Detailed thresholds setting out which entities/installations are required to participate in the UK ETS are set out in Schedule 1 and 2 of the 2020 Order. </w:t>
            </w:r>
          </w:p>
          <w:p w14:paraId="3653EBB2" w14:textId="5B0357D2" w:rsidR="00DB78D3" w:rsidRPr="00DB78D3" w:rsidRDefault="00DB78D3" w:rsidP="00D95390">
            <w:pPr>
              <w:rPr>
                <w:rFonts w:ascii="Calibri" w:hAnsi="Calibri" w:cs="Calibri"/>
              </w:rPr>
            </w:pPr>
            <w:r w:rsidRPr="00DB78D3">
              <w:rPr>
                <w:rFonts w:ascii="Calibri" w:hAnsi="Calibri" w:cs="Calibri"/>
              </w:rPr>
              <w:t>Installations must comply if they carry</w:t>
            </w:r>
            <w:r>
              <w:rPr>
                <w:rFonts w:ascii="Calibri" w:hAnsi="Calibri" w:cs="Calibri"/>
              </w:rPr>
              <w:t xml:space="preserve"> </w:t>
            </w:r>
            <w:r w:rsidRPr="00DB78D3">
              <w:rPr>
                <w:rFonts w:ascii="Calibri" w:hAnsi="Calibri" w:cs="Calibri"/>
              </w:rPr>
              <w:t xml:space="preserve">out regulated activities listed in Schedule 2 of </w:t>
            </w:r>
            <w:r w:rsidR="006C72FF">
              <w:rPr>
                <w:rFonts w:ascii="Calibri" w:hAnsi="Calibri" w:cs="Calibri"/>
              </w:rPr>
              <w:t>2020 Order</w:t>
            </w:r>
            <w:r w:rsidRPr="00DB78D3">
              <w:rPr>
                <w:rFonts w:ascii="Calibri" w:hAnsi="Calibri" w:cs="Calibri"/>
              </w:rPr>
              <w:t>. These installations must hold a Greenhouse Gas Emissions (</w:t>
            </w:r>
            <w:proofErr w:type="spellStart"/>
            <w:r w:rsidRPr="00DB78D3">
              <w:rPr>
                <w:rFonts w:ascii="Calibri" w:hAnsi="Calibri" w:cs="Calibri"/>
              </w:rPr>
              <w:t>GHGE</w:t>
            </w:r>
            <w:proofErr w:type="spellEnd"/>
            <w:r w:rsidRPr="00DB78D3">
              <w:rPr>
                <w:rFonts w:ascii="Calibri" w:hAnsi="Calibri" w:cs="Calibri"/>
              </w:rPr>
              <w:t>) permit</w:t>
            </w:r>
            <w:r>
              <w:rPr>
                <w:rFonts w:ascii="Calibri" w:hAnsi="Calibri" w:cs="Calibri"/>
              </w:rPr>
              <w:t>.</w:t>
            </w:r>
          </w:p>
          <w:p w14:paraId="78023936" w14:textId="09E8D0EB" w:rsidR="00D95390" w:rsidRDefault="00D95390" w:rsidP="00D95390">
            <w:pPr>
              <w:rPr>
                <w:rFonts w:ascii="Calibri" w:hAnsi="Calibri" w:cs="Calibri"/>
              </w:rPr>
            </w:pPr>
            <w:r w:rsidRPr="00D95390">
              <w:rPr>
                <w:rFonts w:ascii="Calibri" w:hAnsi="Calibri" w:cs="Calibri"/>
              </w:rPr>
              <w:t>Aircraft operators emitting more than 10,000 tonnes of CO</w:t>
            </w:r>
            <w:r w:rsidR="006C72FF">
              <w:rPr>
                <w:rFonts w:ascii="Calibri" w:hAnsi="Calibri" w:cs="Calibri"/>
                <w:vertAlign w:val="subscript"/>
              </w:rPr>
              <w:t>2</w:t>
            </w:r>
            <w:r w:rsidRPr="00D95390">
              <w:rPr>
                <w:rFonts w:ascii="Calibri" w:hAnsi="Calibri" w:cs="Calibri"/>
              </w:rPr>
              <w:t xml:space="preserve"> per year from flights covered by the UK ETS.</w:t>
            </w:r>
          </w:p>
          <w:p w14:paraId="3C2D80BD" w14:textId="77777777" w:rsidR="00D95390" w:rsidRPr="00D95390" w:rsidRDefault="00D95390" w:rsidP="00D95390">
            <w:pPr>
              <w:rPr>
                <w:rFonts w:ascii="Calibri" w:hAnsi="Calibri" w:cs="Calibri"/>
              </w:rPr>
            </w:pPr>
            <w:r w:rsidRPr="00D95390">
              <w:rPr>
                <w:rFonts w:ascii="Calibri" w:hAnsi="Calibri" w:cs="Calibri"/>
              </w:rPr>
              <w:t>The routes covered by the UK ETS include:</w:t>
            </w:r>
          </w:p>
          <w:p w14:paraId="38B0A681" w14:textId="77777777" w:rsidR="00D95390" w:rsidRPr="00D95390" w:rsidRDefault="00D95390" w:rsidP="00D95390">
            <w:pPr>
              <w:numPr>
                <w:ilvl w:val="0"/>
                <w:numId w:val="50"/>
              </w:numPr>
              <w:rPr>
                <w:rFonts w:ascii="Calibri" w:hAnsi="Calibri" w:cs="Calibri"/>
              </w:rPr>
            </w:pPr>
            <w:r w:rsidRPr="00D95390">
              <w:rPr>
                <w:rFonts w:ascii="Calibri" w:hAnsi="Calibri" w:cs="Calibri"/>
              </w:rPr>
              <w:t>UK domestic flights</w:t>
            </w:r>
          </w:p>
          <w:p w14:paraId="6BF08684" w14:textId="77777777" w:rsidR="00D95390" w:rsidRPr="00D95390" w:rsidRDefault="00D95390" w:rsidP="00D95390">
            <w:pPr>
              <w:numPr>
                <w:ilvl w:val="0"/>
                <w:numId w:val="50"/>
              </w:numPr>
              <w:rPr>
                <w:rFonts w:ascii="Calibri" w:hAnsi="Calibri" w:cs="Calibri"/>
              </w:rPr>
            </w:pPr>
            <w:r w:rsidRPr="00D95390">
              <w:rPr>
                <w:rFonts w:ascii="Calibri" w:hAnsi="Calibri" w:cs="Calibri"/>
              </w:rPr>
              <w:t>flights between the UK and Gibraltar</w:t>
            </w:r>
          </w:p>
          <w:p w14:paraId="05656620" w14:textId="77777777" w:rsidR="00D95390" w:rsidRPr="00D95390" w:rsidRDefault="00D95390" w:rsidP="00D95390">
            <w:pPr>
              <w:numPr>
                <w:ilvl w:val="0"/>
                <w:numId w:val="50"/>
              </w:numPr>
              <w:rPr>
                <w:rFonts w:ascii="Calibri" w:hAnsi="Calibri" w:cs="Calibri"/>
              </w:rPr>
            </w:pPr>
            <w:r w:rsidRPr="00D95390">
              <w:rPr>
                <w:rFonts w:ascii="Calibri" w:hAnsi="Calibri" w:cs="Calibri"/>
              </w:rPr>
              <w:t>flights departing the UK to European Economic Area states</w:t>
            </w:r>
          </w:p>
          <w:p w14:paraId="4288BF44" w14:textId="726D8A8B" w:rsidR="00D95390" w:rsidRDefault="00D95390" w:rsidP="00D95390">
            <w:pPr>
              <w:rPr>
                <w:rFonts w:ascii="Calibri" w:hAnsi="Calibri" w:cs="Calibri"/>
              </w:rPr>
            </w:pPr>
            <w:r w:rsidRPr="00D95390">
              <w:rPr>
                <w:rFonts w:ascii="Calibri" w:hAnsi="Calibri" w:cs="Calibri"/>
              </w:rPr>
              <w:t>conducted by all included aircraft operators, regardless of nationality.</w:t>
            </w:r>
          </w:p>
          <w:p w14:paraId="67EF8D5F" w14:textId="43A38BC8" w:rsidR="00DB78D3" w:rsidRDefault="00DB78D3" w:rsidP="00D95390">
            <w:pPr>
              <w:rPr>
                <w:rFonts w:ascii="Calibri" w:hAnsi="Calibri" w:cs="Calibri"/>
              </w:rPr>
            </w:pPr>
            <w:r w:rsidRPr="00DB78D3">
              <w:rPr>
                <w:rFonts w:ascii="Calibri" w:hAnsi="Calibri" w:cs="Calibri"/>
              </w:rPr>
              <w:t xml:space="preserve">Ultra-small emitters (installations emitting less than 2,500 tonnes </w:t>
            </w:r>
            <w:proofErr w:type="spellStart"/>
            <w:r w:rsidRPr="00DB78D3">
              <w:rPr>
                <w:rFonts w:ascii="Calibri" w:hAnsi="Calibri" w:cs="Calibri"/>
              </w:rPr>
              <w:t>CO₂e</w:t>
            </w:r>
            <w:proofErr w:type="spellEnd"/>
            <w:r w:rsidRPr="00DB78D3">
              <w:rPr>
                <w:rFonts w:ascii="Calibri" w:hAnsi="Calibri" w:cs="Calibri"/>
              </w:rPr>
              <w:t xml:space="preserve"> per year) and hospital or small emitters may apply for simplified compliance or exemption </w:t>
            </w:r>
            <w:proofErr w:type="gramStart"/>
            <w:r w:rsidRPr="00DB78D3">
              <w:rPr>
                <w:rFonts w:ascii="Calibri" w:hAnsi="Calibri" w:cs="Calibri"/>
              </w:rPr>
              <w:t>status, but</w:t>
            </w:r>
            <w:proofErr w:type="gramEnd"/>
            <w:r w:rsidRPr="00DB78D3">
              <w:rPr>
                <w:rFonts w:ascii="Calibri" w:hAnsi="Calibri" w:cs="Calibri"/>
              </w:rPr>
              <w:t xml:space="preserve"> must still </w:t>
            </w:r>
            <w:r w:rsidRPr="00DB78D3">
              <w:rPr>
                <w:rFonts w:ascii="Calibri" w:hAnsi="Calibri" w:cs="Calibri"/>
              </w:rPr>
              <w:lastRenderedPageBreak/>
              <w:t>report emissions and apply for the relevant status</w:t>
            </w:r>
            <w:r w:rsidR="006C72FF">
              <w:rPr>
                <w:rFonts w:ascii="Calibri" w:hAnsi="Calibri" w:cs="Calibri"/>
              </w:rPr>
              <w:t>.</w:t>
            </w:r>
          </w:p>
          <w:p w14:paraId="3B9810F8" w14:textId="032E549F" w:rsidR="00D95390" w:rsidRPr="00CF2E7C" w:rsidRDefault="00D95390" w:rsidP="00695216">
            <w:pPr>
              <w:rPr>
                <w:rFonts w:ascii="Calibri" w:hAnsi="Calibri" w:cs="Calibri"/>
              </w:rPr>
            </w:pPr>
          </w:p>
        </w:tc>
      </w:tr>
      <w:tr w:rsidR="00D95390" w:rsidRPr="00CF2E7C" w14:paraId="72491331" w14:textId="77777777" w:rsidTr="00CF2E7C">
        <w:trPr>
          <w:trHeight w:val="710"/>
        </w:trPr>
        <w:tc>
          <w:tcPr>
            <w:tcW w:w="1065" w:type="dxa"/>
            <w:vAlign w:val="center"/>
          </w:tcPr>
          <w:p w14:paraId="65E5B64C" w14:textId="0AB8B13C" w:rsidR="00D95390" w:rsidRPr="00CF2E7C" w:rsidRDefault="00D95390" w:rsidP="00D95390">
            <w:pPr>
              <w:rPr>
                <w:rFonts w:ascii="Calibri" w:hAnsi="Calibri" w:cs="Calibri"/>
                <w:b/>
                <w:bCs/>
              </w:rPr>
            </w:pPr>
            <w:r w:rsidRPr="00CF2E7C">
              <w:rPr>
                <w:rFonts w:ascii="Calibri" w:hAnsi="Calibri" w:cs="Calibri"/>
                <w:b/>
                <w:bCs/>
              </w:rPr>
              <w:lastRenderedPageBreak/>
              <w:t>4.6</w:t>
            </w:r>
          </w:p>
        </w:tc>
        <w:tc>
          <w:tcPr>
            <w:tcW w:w="9375" w:type="dxa"/>
            <w:gridSpan w:val="7"/>
            <w:shd w:val="clear" w:color="auto" w:fill="DEEAF6" w:themeFill="accent5" w:themeFillTint="33"/>
            <w:vAlign w:val="center"/>
          </w:tcPr>
          <w:p w14:paraId="388F735A" w14:textId="42DEF7EB" w:rsidR="00D95390" w:rsidRPr="00CF2E7C" w:rsidRDefault="00D95390" w:rsidP="00D95390">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D95390" w:rsidRPr="00CF2E7C" w14:paraId="13D6517F" w14:textId="77777777" w:rsidTr="00CF2E7C">
        <w:trPr>
          <w:trHeight w:val="440"/>
        </w:trPr>
        <w:tc>
          <w:tcPr>
            <w:tcW w:w="1065" w:type="dxa"/>
            <w:vAlign w:val="center"/>
          </w:tcPr>
          <w:p w14:paraId="78723449" w14:textId="1EADD388" w:rsidR="00D95390" w:rsidRPr="00CF2E7C" w:rsidRDefault="00D95390" w:rsidP="00D95390">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D95390" w:rsidRPr="00CF2E7C" w:rsidRDefault="00D95390" w:rsidP="00D95390">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6F68F6B2" w:rsidR="00D95390" w:rsidRPr="00CF2E7C" w:rsidRDefault="00D95390" w:rsidP="00D95390">
            <w:pPr>
              <w:rPr>
                <w:rFonts w:ascii="Calibri" w:hAnsi="Calibri" w:cs="Calibri"/>
              </w:rPr>
            </w:pPr>
            <w:r>
              <w:rPr>
                <w:rFonts w:ascii="Calibri" w:hAnsi="Calibri" w:cs="Calibri"/>
              </w:rPr>
              <w:t>X</w:t>
            </w:r>
          </w:p>
        </w:tc>
      </w:tr>
      <w:tr w:rsidR="00D95390" w:rsidRPr="00CF2E7C" w14:paraId="00E55278" w14:textId="77777777" w:rsidTr="00CF2E7C">
        <w:trPr>
          <w:trHeight w:val="440"/>
        </w:trPr>
        <w:tc>
          <w:tcPr>
            <w:tcW w:w="1065" w:type="dxa"/>
            <w:vAlign w:val="center"/>
          </w:tcPr>
          <w:p w14:paraId="200141A4" w14:textId="33BCA8ED" w:rsidR="00D95390" w:rsidRPr="00CF2E7C" w:rsidRDefault="00D95390" w:rsidP="00D95390">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D95390" w:rsidRPr="00CF2E7C" w:rsidRDefault="00D95390" w:rsidP="00D95390">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D95390" w:rsidRPr="00CF2E7C" w:rsidRDefault="00D95390" w:rsidP="00D95390">
            <w:pPr>
              <w:rPr>
                <w:rFonts w:ascii="Calibri" w:hAnsi="Calibri" w:cs="Calibri"/>
              </w:rPr>
            </w:pPr>
          </w:p>
        </w:tc>
      </w:tr>
      <w:tr w:rsidR="00D95390" w:rsidRPr="00CF2E7C" w14:paraId="3FE2F4ED" w14:textId="77777777" w:rsidTr="00CF2E7C">
        <w:trPr>
          <w:trHeight w:val="440"/>
        </w:trPr>
        <w:tc>
          <w:tcPr>
            <w:tcW w:w="1065" w:type="dxa"/>
            <w:vAlign w:val="center"/>
          </w:tcPr>
          <w:p w14:paraId="78997EFC" w14:textId="761BDDD0" w:rsidR="00D95390" w:rsidRPr="00CF2E7C" w:rsidRDefault="00D95390" w:rsidP="00D9539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D95390" w:rsidRPr="00CF2E7C" w:rsidRDefault="00D95390" w:rsidP="00D95390">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D95390" w:rsidRPr="00CF2E7C" w:rsidRDefault="00D95390" w:rsidP="00D95390">
            <w:pPr>
              <w:rPr>
                <w:rFonts w:ascii="Calibri" w:hAnsi="Calibri" w:cs="Calibri"/>
              </w:rPr>
            </w:pPr>
          </w:p>
        </w:tc>
      </w:tr>
      <w:tr w:rsidR="00D95390" w:rsidRPr="00CF2E7C" w14:paraId="62522D66" w14:textId="77777777" w:rsidTr="00CF2E7C">
        <w:trPr>
          <w:trHeight w:val="889"/>
        </w:trPr>
        <w:tc>
          <w:tcPr>
            <w:tcW w:w="1065" w:type="dxa"/>
            <w:vAlign w:val="center"/>
          </w:tcPr>
          <w:p w14:paraId="00DAF79A" w14:textId="71C636FD" w:rsidR="00D95390" w:rsidRPr="00CF2E7C" w:rsidRDefault="00D95390" w:rsidP="00D95390">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D95390" w:rsidRPr="00CF2E7C" w:rsidRDefault="00D95390" w:rsidP="00D95390">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95390" w:rsidRPr="00CF2E7C" w14:paraId="7C2B0C27" w14:textId="77777777" w:rsidTr="00CF2E7C">
        <w:trPr>
          <w:trHeight w:val="1020"/>
        </w:trPr>
        <w:tc>
          <w:tcPr>
            <w:tcW w:w="1065" w:type="dxa"/>
            <w:vAlign w:val="center"/>
          </w:tcPr>
          <w:p w14:paraId="05A494EC" w14:textId="77777777" w:rsidR="00D95390" w:rsidRPr="00CF2E7C" w:rsidRDefault="00D95390" w:rsidP="00D95390">
            <w:pPr>
              <w:rPr>
                <w:rFonts w:ascii="Calibri" w:hAnsi="Calibri" w:cs="Calibri"/>
              </w:rPr>
            </w:pPr>
          </w:p>
        </w:tc>
        <w:tc>
          <w:tcPr>
            <w:tcW w:w="9375" w:type="dxa"/>
            <w:gridSpan w:val="7"/>
            <w:shd w:val="clear" w:color="auto" w:fill="auto"/>
            <w:vAlign w:val="center"/>
          </w:tcPr>
          <w:p w14:paraId="15F1E6AC" w14:textId="77777777" w:rsidR="00D95390" w:rsidRPr="00CF2E7C" w:rsidRDefault="00D95390" w:rsidP="00D95390">
            <w:pPr>
              <w:rPr>
                <w:rFonts w:ascii="Calibri" w:hAnsi="Calibri" w:cs="Calibri"/>
              </w:rPr>
            </w:pPr>
          </w:p>
        </w:tc>
      </w:tr>
      <w:tr w:rsidR="00D95390" w:rsidRPr="00CF2E7C" w14:paraId="31B5DE81" w14:textId="77777777" w:rsidTr="00CF2E7C">
        <w:trPr>
          <w:trHeight w:val="22"/>
        </w:trPr>
        <w:tc>
          <w:tcPr>
            <w:tcW w:w="1065" w:type="dxa"/>
            <w:vAlign w:val="center"/>
          </w:tcPr>
          <w:p w14:paraId="1A7E32CD" w14:textId="53DA93E0" w:rsidR="00D95390" w:rsidRPr="00CF2E7C" w:rsidRDefault="00D95390" w:rsidP="00D9539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D95390" w:rsidRPr="00CF2E7C" w:rsidRDefault="00D95390" w:rsidP="00D95390">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D95390" w:rsidRPr="00CF2E7C" w14:paraId="5CF16B60" w14:textId="77777777" w:rsidTr="00CF2E7C">
        <w:trPr>
          <w:trHeight w:val="23"/>
        </w:trPr>
        <w:tc>
          <w:tcPr>
            <w:tcW w:w="1065" w:type="dxa"/>
            <w:vAlign w:val="center"/>
          </w:tcPr>
          <w:p w14:paraId="70EDE213" w14:textId="7E83BE5C" w:rsidR="00D95390" w:rsidRPr="00CF2E7C" w:rsidRDefault="00D95390" w:rsidP="00D95390">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95390" w:rsidRPr="00CF2E7C" w:rsidRDefault="00D95390" w:rsidP="00D95390">
            <w:pPr>
              <w:rPr>
                <w:rFonts w:ascii="Calibri" w:hAnsi="Calibri" w:cs="Calibri"/>
              </w:rPr>
            </w:pPr>
            <w:r w:rsidRPr="00CF2E7C">
              <w:rPr>
                <w:rFonts w:ascii="Calibri" w:hAnsi="Calibri" w:cs="Calibri"/>
              </w:rPr>
              <w:t>Monetary fine</w:t>
            </w:r>
          </w:p>
        </w:tc>
        <w:tc>
          <w:tcPr>
            <w:tcW w:w="4204" w:type="dxa"/>
            <w:gridSpan w:val="3"/>
            <w:vAlign w:val="center"/>
          </w:tcPr>
          <w:p w14:paraId="7359F3F8" w14:textId="58B0364E" w:rsidR="00D95390" w:rsidRPr="00CF2E7C" w:rsidRDefault="00202F04" w:rsidP="00D95390">
            <w:pPr>
              <w:rPr>
                <w:rFonts w:ascii="Calibri" w:hAnsi="Calibri" w:cs="Calibri"/>
              </w:rPr>
            </w:pPr>
            <w:r>
              <w:rPr>
                <w:rFonts w:ascii="Calibri" w:hAnsi="Calibri" w:cs="Calibri"/>
              </w:rPr>
              <w:t>X</w:t>
            </w:r>
          </w:p>
        </w:tc>
      </w:tr>
      <w:tr w:rsidR="00D95390" w:rsidRPr="00CF2E7C" w14:paraId="2E2F02C2" w14:textId="77777777" w:rsidTr="00CF2E7C">
        <w:trPr>
          <w:trHeight w:val="20"/>
        </w:trPr>
        <w:tc>
          <w:tcPr>
            <w:tcW w:w="1065" w:type="dxa"/>
            <w:vAlign w:val="center"/>
          </w:tcPr>
          <w:p w14:paraId="34B12C80" w14:textId="42571BE2" w:rsidR="00D95390" w:rsidRPr="00CF2E7C" w:rsidRDefault="00D95390" w:rsidP="00D95390">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95390" w:rsidRPr="00CF2E7C" w:rsidRDefault="00D95390" w:rsidP="00D95390">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531EDF22" w:rsidR="00D95390" w:rsidRPr="00CF2E7C" w:rsidRDefault="00D95390" w:rsidP="00D95390">
            <w:pPr>
              <w:rPr>
                <w:rFonts w:ascii="Calibri" w:hAnsi="Calibri" w:cs="Calibri"/>
              </w:rPr>
            </w:pPr>
          </w:p>
        </w:tc>
      </w:tr>
      <w:tr w:rsidR="00D95390" w:rsidRPr="00CF2E7C" w14:paraId="2A7D6F86" w14:textId="77777777" w:rsidTr="00CF2E7C">
        <w:trPr>
          <w:trHeight w:val="20"/>
        </w:trPr>
        <w:tc>
          <w:tcPr>
            <w:tcW w:w="1065" w:type="dxa"/>
            <w:vAlign w:val="center"/>
          </w:tcPr>
          <w:p w14:paraId="5C898C77" w14:textId="779FA4E9" w:rsidR="00D95390" w:rsidRPr="00CF2E7C" w:rsidRDefault="00D95390" w:rsidP="00D95390">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95390" w:rsidRPr="00CF2E7C" w:rsidRDefault="00D95390" w:rsidP="00D95390">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95390" w:rsidRPr="00CF2E7C" w:rsidRDefault="00D95390" w:rsidP="00D95390">
            <w:pPr>
              <w:rPr>
                <w:rFonts w:ascii="Calibri" w:hAnsi="Calibri" w:cs="Calibri"/>
              </w:rPr>
            </w:pPr>
          </w:p>
        </w:tc>
      </w:tr>
      <w:tr w:rsidR="00D95390" w:rsidRPr="00CF2E7C" w14:paraId="30191236" w14:textId="77777777" w:rsidTr="00CF2E7C">
        <w:trPr>
          <w:trHeight w:val="20"/>
        </w:trPr>
        <w:tc>
          <w:tcPr>
            <w:tcW w:w="1065" w:type="dxa"/>
            <w:vAlign w:val="center"/>
          </w:tcPr>
          <w:p w14:paraId="292C3F46" w14:textId="1E58D609" w:rsidR="00D95390" w:rsidRPr="00CF2E7C" w:rsidRDefault="00D95390" w:rsidP="00D95390">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95390" w:rsidRPr="00CF2E7C" w:rsidRDefault="00D95390" w:rsidP="00D95390">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95390" w:rsidRPr="00CF2E7C" w:rsidRDefault="00D95390" w:rsidP="00D95390">
            <w:pPr>
              <w:rPr>
                <w:rFonts w:ascii="Calibri" w:hAnsi="Calibri" w:cs="Calibri"/>
              </w:rPr>
            </w:pPr>
          </w:p>
        </w:tc>
      </w:tr>
      <w:tr w:rsidR="00D95390" w:rsidRPr="00CF2E7C" w14:paraId="6D56545A" w14:textId="77777777" w:rsidTr="00CF2E7C">
        <w:trPr>
          <w:trHeight w:val="20"/>
        </w:trPr>
        <w:tc>
          <w:tcPr>
            <w:tcW w:w="1065" w:type="dxa"/>
            <w:vAlign w:val="center"/>
          </w:tcPr>
          <w:p w14:paraId="4CDC71F1" w14:textId="7DB4EE57" w:rsidR="00D95390" w:rsidRPr="00CF2E7C" w:rsidRDefault="00D95390" w:rsidP="00D95390">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95390" w:rsidRPr="00CF2E7C" w:rsidRDefault="00D95390" w:rsidP="00D95390">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95390" w:rsidRPr="00CF2E7C" w:rsidRDefault="00D95390" w:rsidP="00D95390">
            <w:pPr>
              <w:rPr>
                <w:rFonts w:ascii="Calibri" w:hAnsi="Calibri" w:cs="Calibri"/>
              </w:rPr>
            </w:pPr>
          </w:p>
        </w:tc>
      </w:tr>
      <w:tr w:rsidR="00D95390" w:rsidRPr="00CF2E7C" w14:paraId="4B1CF4B4" w14:textId="77777777" w:rsidTr="00CF2E7C">
        <w:trPr>
          <w:trHeight w:val="20"/>
        </w:trPr>
        <w:tc>
          <w:tcPr>
            <w:tcW w:w="1065" w:type="dxa"/>
            <w:vAlign w:val="center"/>
          </w:tcPr>
          <w:p w14:paraId="23EEFB35" w14:textId="7602BCDB" w:rsidR="00D95390" w:rsidRPr="00CF2E7C" w:rsidRDefault="00D95390" w:rsidP="00D95390">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95390" w:rsidRPr="00CF2E7C" w:rsidRDefault="00D95390" w:rsidP="00D95390">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95390" w:rsidRPr="00CF2E7C" w:rsidRDefault="00D95390" w:rsidP="00D95390">
            <w:pPr>
              <w:rPr>
                <w:rFonts w:ascii="Calibri" w:hAnsi="Calibri" w:cs="Calibri"/>
              </w:rPr>
            </w:pPr>
          </w:p>
        </w:tc>
      </w:tr>
      <w:tr w:rsidR="00D95390" w:rsidRPr="00CF2E7C" w14:paraId="4A3EC98E" w14:textId="77777777" w:rsidTr="00CF2E7C">
        <w:trPr>
          <w:trHeight w:val="20"/>
        </w:trPr>
        <w:tc>
          <w:tcPr>
            <w:tcW w:w="1065" w:type="dxa"/>
            <w:vAlign w:val="center"/>
          </w:tcPr>
          <w:p w14:paraId="30E48C49" w14:textId="588BEE11" w:rsidR="00D95390" w:rsidRPr="00CF2E7C" w:rsidRDefault="00D95390" w:rsidP="00D95390">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95390" w:rsidRPr="00CF2E7C" w:rsidRDefault="00D95390" w:rsidP="00D95390">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4AE1F70F" w:rsidR="00D95390" w:rsidRPr="00CF2E7C" w:rsidRDefault="00D95390" w:rsidP="00D95390">
            <w:pPr>
              <w:rPr>
                <w:rFonts w:ascii="Calibri" w:hAnsi="Calibri" w:cs="Calibri"/>
              </w:rPr>
            </w:pPr>
          </w:p>
        </w:tc>
      </w:tr>
      <w:tr w:rsidR="00D95390" w:rsidRPr="00CF2E7C" w14:paraId="3F840613" w14:textId="77777777" w:rsidTr="00CF2E7C">
        <w:trPr>
          <w:trHeight w:val="20"/>
        </w:trPr>
        <w:tc>
          <w:tcPr>
            <w:tcW w:w="1065" w:type="dxa"/>
            <w:vAlign w:val="center"/>
          </w:tcPr>
          <w:p w14:paraId="65C71B55" w14:textId="23350817" w:rsidR="00D95390" w:rsidRPr="00CF2E7C" w:rsidRDefault="00D95390" w:rsidP="00D95390">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95390" w:rsidRPr="00CF2E7C" w:rsidRDefault="00D95390" w:rsidP="00D95390">
            <w:pPr>
              <w:rPr>
                <w:rFonts w:ascii="Calibri" w:hAnsi="Calibri" w:cs="Calibri"/>
              </w:rPr>
            </w:pPr>
            <w:r w:rsidRPr="00CF2E7C">
              <w:rPr>
                <w:rFonts w:ascii="Calibri" w:hAnsi="Calibri" w:cs="Calibri"/>
              </w:rPr>
              <w:t>Not specified</w:t>
            </w:r>
          </w:p>
        </w:tc>
        <w:tc>
          <w:tcPr>
            <w:tcW w:w="4204" w:type="dxa"/>
            <w:gridSpan w:val="3"/>
            <w:vAlign w:val="center"/>
          </w:tcPr>
          <w:p w14:paraId="48CEC5B8" w14:textId="59CFE1ED" w:rsidR="00D95390" w:rsidRPr="00CF2E7C" w:rsidRDefault="00D95390" w:rsidP="00D95390">
            <w:pPr>
              <w:rPr>
                <w:rFonts w:ascii="Calibri" w:hAnsi="Calibri" w:cs="Calibri"/>
              </w:rPr>
            </w:pPr>
          </w:p>
        </w:tc>
      </w:tr>
      <w:tr w:rsidR="00D95390" w:rsidRPr="00CF2E7C" w14:paraId="2189999D" w14:textId="77777777" w:rsidTr="00CF2E7C">
        <w:trPr>
          <w:trHeight w:val="20"/>
        </w:trPr>
        <w:tc>
          <w:tcPr>
            <w:tcW w:w="1065" w:type="dxa"/>
            <w:vAlign w:val="center"/>
          </w:tcPr>
          <w:p w14:paraId="46E9E5C3" w14:textId="2D655D73" w:rsidR="00D95390" w:rsidRPr="00CF2E7C" w:rsidRDefault="00D95390" w:rsidP="00D95390">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95390" w:rsidRPr="00CF2E7C" w:rsidRDefault="00D95390" w:rsidP="00D95390">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95390" w:rsidRPr="00CF2E7C" w:rsidRDefault="00D95390" w:rsidP="00D95390">
            <w:pPr>
              <w:rPr>
                <w:rFonts w:ascii="Calibri" w:hAnsi="Calibri" w:cs="Calibri"/>
              </w:rPr>
            </w:pPr>
          </w:p>
        </w:tc>
      </w:tr>
      <w:tr w:rsidR="00D95390" w:rsidRPr="00CF2E7C" w14:paraId="61FC5F72" w14:textId="77777777" w:rsidTr="00CF2E7C">
        <w:trPr>
          <w:trHeight w:val="20"/>
        </w:trPr>
        <w:tc>
          <w:tcPr>
            <w:tcW w:w="1065" w:type="dxa"/>
            <w:vAlign w:val="center"/>
          </w:tcPr>
          <w:p w14:paraId="36D6EF95" w14:textId="13C4ECB5" w:rsidR="00D95390" w:rsidRPr="00CF2E7C" w:rsidRDefault="00D95390" w:rsidP="00D95390">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95390" w:rsidRPr="00CF2E7C" w:rsidRDefault="00D95390" w:rsidP="00D95390">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95390" w:rsidRPr="00CF2E7C" w:rsidRDefault="00D95390" w:rsidP="00D95390">
            <w:pPr>
              <w:rPr>
                <w:rFonts w:ascii="Calibri" w:hAnsi="Calibri" w:cs="Calibri"/>
              </w:rPr>
            </w:pPr>
          </w:p>
        </w:tc>
      </w:tr>
      <w:tr w:rsidR="00D95390" w:rsidRPr="00CF2E7C" w14:paraId="58AC370D" w14:textId="77777777" w:rsidTr="00CF2E7C">
        <w:trPr>
          <w:trHeight w:val="20"/>
        </w:trPr>
        <w:tc>
          <w:tcPr>
            <w:tcW w:w="1065" w:type="dxa"/>
            <w:vAlign w:val="center"/>
          </w:tcPr>
          <w:p w14:paraId="4DBB78EC" w14:textId="37D6A024" w:rsidR="00D95390" w:rsidRPr="00CF2E7C" w:rsidRDefault="00D95390" w:rsidP="00D95390">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95390" w:rsidRPr="00CF2E7C" w:rsidRDefault="00D95390" w:rsidP="00D95390">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95390" w:rsidRPr="00CF2E7C" w14:paraId="4964159F" w14:textId="77777777" w:rsidTr="00CF2E7C">
        <w:trPr>
          <w:trHeight w:val="1020"/>
        </w:trPr>
        <w:tc>
          <w:tcPr>
            <w:tcW w:w="1065" w:type="dxa"/>
            <w:vAlign w:val="center"/>
          </w:tcPr>
          <w:p w14:paraId="7A071536" w14:textId="77777777" w:rsidR="00D95390" w:rsidRPr="00CF2E7C" w:rsidRDefault="00D95390" w:rsidP="00D95390">
            <w:pPr>
              <w:rPr>
                <w:rFonts w:ascii="Calibri" w:hAnsi="Calibri" w:cs="Calibri"/>
              </w:rPr>
            </w:pPr>
          </w:p>
        </w:tc>
        <w:tc>
          <w:tcPr>
            <w:tcW w:w="9375" w:type="dxa"/>
            <w:gridSpan w:val="7"/>
            <w:shd w:val="clear" w:color="auto" w:fill="auto"/>
            <w:vAlign w:val="center"/>
          </w:tcPr>
          <w:p w14:paraId="7CC5C002" w14:textId="1A5563FE" w:rsidR="00D95390" w:rsidRPr="00CF2E7C" w:rsidRDefault="00695216" w:rsidP="00D95390">
            <w:pPr>
              <w:rPr>
                <w:rFonts w:ascii="Calibri" w:hAnsi="Calibri" w:cs="Calibri"/>
              </w:rPr>
            </w:pPr>
            <w:r>
              <w:rPr>
                <w:rFonts w:ascii="Calibri" w:hAnsi="Calibri" w:cs="Calibri"/>
              </w:rPr>
              <w:t>Sanctions for non-compliance are civil penalties (Article</w:t>
            </w:r>
            <w:r w:rsidR="00911219">
              <w:rPr>
                <w:rFonts w:ascii="Calibri" w:hAnsi="Calibri" w:cs="Calibri"/>
              </w:rPr>
              <w:t>s 47-68</w:t>
            </w:r>
            <w:r>
              <w:rPr>
                <w:rFonts w:ascii="Calibri" w:hAnsi="Calibri" w:cs="Calibri"/>
              </w:rPr>
              <w:t xml:space="preserve"> of the 2020 Order). </w:t>
            </w:r>
          </w:p>
        </w:tc>
      </w:tr>
      <w:tr w:rsidR="00D95390" w:rsidRPr="00CF2E7C" w14:paraId="26A70B46" w14:textId="77777777" w:rsidTr="00CF2E7C">
        <w:trPr>
          <w:trHeight w:val="1430"/>
        </w:trPr>
        <w:tc>
          <w:tcPr>
            <w:tcW w:w="1065" w:type="dxa"/>
            <w:vAlign w:val="center"/>
          </w:tcPr>
          <w:p w14:paraId="29E68B22" w14:textId="30634CF3" w:rsidR="00D95390" w:rsidRPr="00CF2E7C" w:rsidRDefault="00D95390" w:rsidP="00D95390">
            <w:pPr>
              <w:rPr>
                <w:rFonts w:ascii="Calibri" w:hAnsi="Calibri" w:cs="Calibri"/>
                <w:b/>
                <w:bCs/>
              </w:rPr>
            </w:pPr>
            <w:r w:rsidRPr="00CF2E7C">
              <w:rPr>
                <w:rFonts w:ascii="Calibri" w:hAnsi="Calibri" w:cs="Calibri"/>
                <w:b/>
                <w:bCs/>
              </w:rPr>
              <w:lastRenderedPageBreak/>
              <w:t>4.10</w:t>
            </w:r>
          </w:p>
        </w:tc>
        <w:tc>
          <w:tcPr>
            <w:tcW w:w="9375" w:type="dxa"/>
            <w:gridSpan w:val="7"/>
            <w:shd w:val="clear" w:color="auto" w:fill="DEEAF6" w:themeFill="accent5" w:themeFillTint="33"/>
            <w:vAlign w:val="center"/>
          </w:tcPr>
          <w:p w14:paraId="0C744E5A" w14:textId="2D7559BD" w:rsidR="00D95390" w:rsidRPr="00CF2E7C" w:rsidRDefault="00D95390" w:rsidP="00D95390">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D95390" w:rsidRPr="00CF2E7C" w:rsidRDefault="00D95390" w:rsidP="00D95390">
            <w:pPr>
              <w:rPr>
                <w:rFonts w:ascii="Calibri" w:hAnsi="Calibri" w:cs="Calibri"/>
              </w:rPr>
            </w:pPr>
          </w:p>
          <w:p w14:paraId="2F7B4231" w14:textId="77777777" w:rsidR="00D95390" w:rsidRPr="00CF2E7C" w:rsidRDefault="00D95390" w:rsidP="00D95390">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D95390" w:rsidRPr="00CF2E7C" w14:paraId="68755C0D" w14:textId="77777777" w:rsidTr="00CF2E7C">
        <w:trPr>
          <w:trHeight w:val="440"/>
        </w:trPr>
        <w:tc>
          <w:tcPr>
            <w:tcW w:w="1065" w:type="dxa"/>
            <w:vAlign w:val="center"/>
          </w:tcPr>
          <w:p w14:paraId="71683C1E" w14:textId="69DAFA03" w:rsidR="00D95390" w:rsidRPr="00CF2E7C" w:rsidRDefault="00D95390" w:rsidP="00D95390">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1D353F1" w:rsidR="00D95390" w:rsidRPr="00CF2E7C" w:rsidRDefault="00D95390" w:rsidP="00D95390">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234D6B34" w:rsidR="00D95390" w:rsidRPr="00CF2E7C" w:rsidRDefault="00D95390" w:rsidP="00D95390">
            <w:pPr>
              <w:rPr>
                <w:rFonts w:ascii="Calibri" w:hAnsi="Calibri" w:cs="Calibri"/>
              </w:rPr>
            </w:pPr>
          </w:p>
        </w:tc>
      </w:tr>
      <w:tr w:rsidR="00D95390" w:rsidRPr="00CF2E7C" w14:paraId="7DABD09F" w14:textId="77777777" w:rsidTr="00CF2E7C">
        <w:trPr>
          <w:trHeight w:val="440"/>
        </w:trPr>
        <w:tc>
          <w:tcPr>
            <w:tcW w:w="1065" w:type="dxa"/>
            <w:vAlign w:val="center"/>
          </w:tcPr>
          <w:p w14:paraId="79594E23" w14:textId="6047C759" w:rsidR="00D95390" w:rsidRPr="00CF2E7C" w:rsidRDefault="00D95390" w:rsidP="00D95390">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D95390" w:rsidRPr="00CF2E7C" w:rsidRDefault="00D95390" w:rsidP="00D95390">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626300F4" w:rsidR="00D95390" w:rsidRPr="00CF2E7C" w:rsidRDefault="00D95390" w:rsidP="00D95390">
            <w:pPr>
              <w:rPr>
                <w:rFonts w:ascii="Calibri" w:hAnsi="Calibri" w:cs="Calibri"/>
              </w:rPr>
            </w:pPr>
          </w:p>
        </w:tc>
      </w:tr>
      <w:tr w:rsidR="00D95390" w:rsidRPr="00CF2E7C" w14:paraId="2E3A797A" w14:textId="77777777" w:rsidTr="00CF2E7C">
        <w:trPr>
          <w:trHeight w:val="1047"/>
        </w:trPr>
        <w:tc>
          <w:tcPr>
            <w:tcW w:w="1065" w:type="dxa"/>
            <w:vAlign w:val="center"/>
          </w:tcPr>
          <w:p w14:paraId="436F6A2F" w14:textId="49E066DB" w:rsidR="00D95390" w:rsidRPr="00CF2E7C" w:rsidRDefault="00D95390" w:rsidP="00D95390">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D95390" w:rsidRPr="00CF2E7C" w:rsidRDefault="00D95390" w:rsidP="00D95390">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95390" w:rsidRPr="00CF2E7C" w14:paraId="483044A5" w14:textId="77777777" w:rsidTr="00CF2E7C">
        <w:trPr>
          <w:trHeight w:val="1047"/>
        </w:trPr>
        <w:tc>
          <w:tcPr>
            <w:tcW w:w="1065" w:type="dxa"/>
            <w:vAlign w:val="center"/>
          </w:tcPr>
          <w:p w14:paraId="1452FC0A" w14:textId="77777777" w:rsidR="00D95390" w:rsidRPr="00CF2E7C" w:rsidRDefault="00D95390" w:rsidP="00D95390">
            <w:pPr>
              <w:rPr>
                <w:rFonts w:ascii="Calibri" w:hAnsi="Calibri" w:cs="Calibri"/>
              </w:rPr>
            </w:pPr>
          </w:p>
        </w:tc>
        <w:tc>
          <w:tcPr>
            <w:tcW w:w="9375" w:type="dxa"/>
            <w:gridSpan w:val="7"/>
            <w:shd w:val="clear" w:color="auto" w:fill="auto"/>
            <w:vAlign w:val="center"/>
          </w:tcPr>
          <w:p w14:paraId="4E9BC062" w14:textId="362FA736" w:rsidR="009802CD" w:rsidRPr="00CF2E7C" w:rsidRDefault="009802CD" w:rsidP="00D3394F">
            <w:pPr>
              <w:rPr>
                <w:rFonts w:ascii="Calibri" w:hAnsi="Calibri" w:cs="Calibri"/>
              </w:rPr>
            </w:pPr>
          </w:p>
        </w:tc>
      </w:tr>
      <w:tr w:rsidR="00D95390" w:rsidRPr="00CF2E7C" w14:paraId="18829E80" w14:textId="77777777" w:rsidTr="00CF2E7C">
        <w:trPr>
          <w:trHeight w:val="1475"/>
        </w:trPr>
        <w:tc>
          <w:tcPr>
            <w:tcW w:w="1065" w:type="dxa"/>
            <w:vAlign w:val="center"/>
          </w:tcPr>
          <w:p w14:paraId="7EC64DFF" w14:textId="57AACE72" w:rsidR="00D95390" w:rsidRPr="00CF2E7C" w:rsidRDefault="00D95390" w:rsidP="00D95390">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D95390" w:rsidRPr="00CF2E7C" w:rsidRDefault="00D95390" w:rsidP="00D95390">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D95390" w:rsidRPr="00CF2E7C" w:rsidRDefault="00D95390" w:rsidP="00D95390">
            <w:pPr>
              <w:rPr>
                <w:rFonts w:ascii="Calibri" w:hAnsi="Calibri" w:cs="Calibri"/>
              </w:rPr>
            </w:pPr>
          </w:p>
          <w:p w14:paraId="53B9C335" w14:textId="77777777" w:rsidR="00D95390" w:rsidRPr="00CF2E7C" w:rsidRDefault="00D95390" w:rsidP="00D95390">
            <w:pPr>
              <w:rPr>
                <w:rFonts w:ascii="Calibri" w:hAnsi="Calibri" w:cs="Calibri"/>
              </w:rPr>
            </w:pPr>
            <w:r w:rsidRPr="00CF2E7C">
              <w:rPr>
                <w:rFonts w:ascii="Calibri" w:hAnsi="Calibri" w:cs="Calibri"/>
              </w:rPr>
              <w:t>For example, is there any evidence of regulatory disputes, sanctions, penalties for non-compliance, etc?</w:t>
            </w:r>
          </w:p>
        </w:tc>
      </w:tr>
      <w:tr w:rsidR="00D95390" w:rsidRPr="00CF2E7C" w14:paraId="0309EA95" w14:textId="77777777" w:rsidTr="00CF2E7C">
        <w:trPr>
          <w:trHeight w:val="440"/>
        </w:trPr>
        <w:tc>
          <w:tcPr>
            <w:tcW w:w="1065" w:type="dxa"/>
            <w:vAlign w:val="center"/>
          </w:tcPr>
          <w:p w14:paraId="66074A99" w14:textId="3D7DBF0A" w:rsidR="00D95390" w:rsidRPr="00CF2E7C" w:rsidRDefault="00D95390" w:rsidP="00D95390">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D95390" w:rsidRPr="00CF2E7C" w:rsidRDefault="00D95390" w:rsidP="00D95390">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D95390" w:rsidRPr="00CF2E7C" w:rsidRDefault="00D95390" w:rsidP="00D95390">
            <w:pPr>
              <w:rPr>
                <w:rFonts w:ascii="Calibri" w:hAnsi="Calibri" w:cs="Calibri"/>
              </w:rPr>
            </w:pPr>
          </w:p>
        </w:tc>
      </w:tr>
      <w:tr w:rsidR="00D95390" w:rsidRPr="00CF2E7C" w14:paraId="48A2A7B9" w14:textId="77777777" w:rsidTr="00CF2E7C">
        <w:trPr>
          <w:trHeight w:val="440"/>
        </w:trPr>
        <w:tc>
          <w:tcPr>
            <w:tcW w:w="1065" w:type="dxa"/>
            <w:vAlign w:val="center"/>
          </w:tcPr>
          <w:p w14:paraId="2E7919CA" w14:textId="4C96D662" w:rsidR="00D95390" w:rsidRPr="00CF2E7C" w:rsidRDefault="00D95390" w:rsidP="00D95390">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D95390" w:rsidRPr="00CF2E7C" w:rsidRDefault="00D95390" w:rsidP="00D95390">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36FF9779" w:rsidR="00D95390" w:rsidRPr="00CF2E7C" w:rsidRDefault="00202F04" w:rsidP="00D95390">
            <w:pPr>
              <w:rPr>
                <w:rFonts w:ascii="Calibri" w:hAnsi="Calibri" w:cs="Calibri"/>
              </w:rPr>
            </w:pPr>
            <w:r>
              <w:rPr>
                <w:rFonts w:ascii="Calibri" w:hAnsi="Calibri" w:cs="Calibri"/>
              </w:rPr>
              <w:t>X</w:t>
            </w:r>
          </w:p>
        </w:tc>
      </w:tr>
      <w:tr w:rsidR="00D95390" w:rsidRPr="00CF2E7C" w14:paraId="49A4B9EB" w14:textId="77777777" w:rsidTr="00CF2E7C">
        <w:trPr>
          <w:trHeight w:val="1160"/>
        </w:trPr>
        <w:tc>
          <w:tcPr>
            <w:tcW w:w="1065" w:type="dxa"/>
            <w:vAlign w:val="center"/>
          </w:tcPr>
          <w:p w14:paraId="23093774" w14:textId="6F3900A8" w:rsidR="00D95390" w:rsidRPr="00CF2E7C" w:rsidRDefault="00D95390" w:rsidP="00D95390">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D95390" w:rsidRPr="00CF2E7C" w:rsidRDefault="00D95390" w:rsidP="00D95390">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95390" w:rsidRPr="00CF2E7C" w14:paraId="6B7C3658" w14:textId="77777777" w:rsidTr="00CF2E7C">
        <w:trPr>
          <w:trHeight w:val="1160"/>
        </w:trPr>
        <w:tc>
          <w:tcPr>
            <w:tcW w:w="1065" w:type="dxa"/>
            <w:vAlign w:val="center"/>
          </w:tcPr>
          <w:p w14:paraId="4F7D3FFE" w14:textId="77777777" w:rsidR="00D95390" w:rsidRPr="00CF2E7C" w:rsidRDefault="00D95390" w:rsidP="00D95390">
            <w:pPr>
              <w:rPr>
                <w:rFonts w:ascii="Calibri" w:hAnsi="Calibri" w:cs="Calibri"/>
              </w:rPr>
            </w:pPr>
          </w:p>
        </w:tc>
        <w:tc>
          <w:tcPr>
            <w:tcW w:w="9375" w:type="dxa"/>
            <w:gridSpan w:val="7"/>
            <w:shd w:val="clear" w:color="auto" w:fill="auto"/>
            <w:vAlign w:val="center"/>
          </w:tcPr>
          <w:p w14:paraId="56F1EBEE" w14:textId="1E6B1803" w:rsidR="00EB6E8A" w:rsidRDefault="00EB6E8A" w:rsidP="00202F04">
            <w:pPr>
              <w:rPr>
                <w:rFonts w:ascii="Calibri" w:hAnsi="Calibri" w:cs="Calibri"/>
              </w:rPr>
            </w:pPr>
            <w:r>
              <w:rPr>
                <w:rFonts w:ascii="Calibri" w:hAnsi="Calibri" w:cs="Calibri"/>
              </w:rPr>
              <w:t>Examples of fines</w:t>
            </w:r>
            <w:r w:rsidR="00911219">
              <w:rPr>
                <w:rFonts w:ascii="Calibri" w:hAnsi="Calibri" w:cs="Calibri"/>
              </w:rPr>
              <w:t xml:space="preserve"> for failure to surrender allowances</w:t>
            </w:r>
            <w:r>
              <w:rPr>
                <w:rFonts w:ascii="Calibri" w:hAnsi="Calibri" w:cs="Calibri"/>
              </w:rPr>
              <w:t xml:space="preserve"> in July 2025:</w:t>
            </w:r>
          </w:p>
          <w:p w14:paraId="3B03DBF9" w14:textId="1FE523F1" w:rsidR="00EB6E8A" w:rsidRDefault="00EB6E8A" w:rsidP="00EB6E8A">
            <w:pPr>
              <w:pStyle w:val="ListParagraph"/>
              <w:numPr>
                <w:ilvl w:val="0"/>
                <w:numId w:val="53"/>
              </w:numPr>
              <w:rPr>
                <w:rFonts w:ascii="Calibri" w:hAnsi="Calibri" w:cs="Calibri"/>
              </w:rPr>
            </w:pPr>
            <w:r w:rsidRPr="00EB6E8A">
              <w:rPr>
                <w:rFonts w:ascii="Calibri" w:hAnsi="Calibri" w:cs="Calibri"/>
              </w:rPr>
              <w:t>ARL 011 Limited</w:t>
            </w:r>
            <w:r>
              <w:rPr>
                <w:rFonts w:ascii="Calibri" w:hAnsi="Calibri" w:cs="Calibri"/>
              </w:rPr>
              <w:t xml:space="preserve"> fined</w:t>
            </w:r>
            <w:r w:rsidRPr="00EB6E8A">
              <w:rPr>
                <w:rFonts w:ascii="Calibri" w:hAnsi="Calibri" w:cs="Calibri"/>
              </w:rPr>
              <w:t xml:space="preserve"> £843,800 for failure to surrender sufficient allowances to cover 2021 reportable emissions.</w:t>
            </w:r>
          </w:p>
          <w:p w14:paraId="5D507C99" w14:textId="77777777" w:rsidR="00344B77" w:rsidRDefault="00344B77" w:rsidP="00344B77">
            <w:pPr>
              <w:pStyle w:val="ListParagraph"/>
              <w:rPr>
                <w:rFonts w:ascii="Calibri" w:hAnsi="Calibri" w:cs="Calibri"/>
              </w:rPr>
            </w:pPr>
          </w:p>
          <w:p w14:paraId="584E476F" w14:textId="57F31073" w:rsidR="00EB6E8A" w:rsidRPr="00EB6E8A" w:rsidRDefault="00EB6E8A" w:rsidP="00EB6E8A">
            <w:pPr>
              <w:pStyle w:val="ListParagraph"/>
              <w:numPr>
                <w:ilvl w:val="0"/>
                <w:numId w:val="53"/>
              </w:numPr>
              <w:rPr>
                <w:rFonts w:ascii="Calibri" w:hAnsi="Calibri" w:cs="Calibri"/>
              </w:rPr>
            </w:pPr>
            <w:r>
              <w:rPr>
                <w:rFonts w:ascii="Calibri" w:hAnsi="Calibri" w:cs="Calibri"/>
              </w:rPr>
              <w:t xml:space="preserve">Flybe Limited fined £2,408,100 for failure to surrender sufficient allowances to cover 2022 reportable emissions. </w:t>
            </w:r>
          </w:p>
          <w:p w14:paraId="4DF79DC3" w14:textId="202FDA47" w:rsidR="00EB6E8A" w:rsidRDefault="00EB6E8A" w:rsidP="00202F04">
            <w:pPr>
              <w:rPr>
                <w:rFonts w:ascii="Calibri" w:hAnsi="Calibri" w:cs="Calibri"/>
              </w:rPr>
            </w:pPr>
            <w:r>
              <w:rPr>
                <w:rFonts w:ascii="Calibri" w:hAnsi="Calibri" w:cs="Calibri"/>
              </w:rPr>
              <w:t xml:space="preserve">Source: </w:t>
            </w:r>
            <w:hyperlink r:id="rId22" w:history="1">
              <w:r w:rsidRPr="00EB6E8A">
                <w:rPr>
                  <w:rStyle w:val="Hyperlink"/>
                  <w:rFonts w:ascii="Calibri" w:hAnsi="Calibri" w:cs="Calibri"/>
                </w:rPr>
                <w:t>Climate change civil penalties</w:t>
              </w:r>
            </w:hyperlink>
          </w:p>
          <w:p w14:paraId="7F6F0ADE" w14:textId="77777777" w:rsidR="00EB6E8A" w:rsidRDefault="00EB6E8A" w:rsidP="00202F04">
            <w:pPr>
              <w:rPr>
                <w:rFonts w:ascii="Calibri" w:hAnsi="Calibri" w:cs="Calibri"/>
              </w:rPr>
            </w:pPr>
          </w:p>
          <w:p w14:paraId="130CC207" w14:textId="1E1AA66B" w:rsidR="00D95390" w:rsidRPr="00CF2E7C" w:rsidRDefault="00D3394F" w:rsidP="00202F04">
            <w:pPr>
              <w:rPr>
                <w:rFonts w:ascii="Calibri" w:hAnsi="Calibri" w:cs="Calibri"/>
              </w:rPr>
            </w:pPr>
            <w:r w:rsidRPr="00D3394F">
              <w:rPr>
                <w:rFonts w:ascii="Calibri" w:hAnsi="Calibri" w:cs="Calibri"/>
              </w:rPr>
              <w:t xml:space="preserve">Since 2021, regulators have issued one penalty for operating without a permit, </w:t>
            </w:r>
            <w:r>
              <w:rPr>
                <w:rFonts w:ascii="Calibri" w:hAnsi="Calibri" w:cs="Calibri"/>
              </w:rPr>
              <w:t>of</w:t>
            </w:r>
            <w:r w:rsidRPr="00D3394F">
              <w:rPr>
                <w:rFonts w:ascii="Calibri" w:hAnsi="Calibri" w:cs="Calibri"/>
              </w:rPr>
              <w:t xml:space="preserve"> £1,064,889</w:t>
            </w:r>
            <w:r>
              <w:rPr>
                <w:rFonts w:ascii="Calibri" w:hAnsi="Calibri" w:cs="Calibri"/>
              </w:rPr>
              <w:t xml:space="preserve"> (source: National Audit Office report on the UK ETS, June 2025: </w:t>
            </w:r>
            <w:hyperlink r:id="rId23" w:history="1">
              <w:r w:rsidRPr="00D3394F">
                <w:rPr>
                  <w:rStyle w:val="Hyperlink"/>
                  <w:rFonts w:ascii="Calibri" w:hAnsi="Calibri" w:cs="Calibri"/>
                </w:rPr>
                <w:t>UK Emissions Trading Scheme</w:t>
              </w:r>
            </w:hyperlink>
            <w:r>
              <w:rPr>
                <w:rFonts w:ascii="Calibri" w:hAnsi="Calibri" w:cs="Calibri"/>
              </w:rPr>
              <w:t>).</w:t>
            </w:r>
          </w:p>
        </w:tc>
      </w:tr>
      <w:tr w:rsidR="00D95390" w:rsidRPr="00CF2E7C" w14:paraId="6974CBA1" w14:textId="77777777" w:rsidTr="00CF2E7C">
        <w:trPr>
          <w:trHeight w:val="1070"/>
        </w:trPr>
        <w:tc>
          <w:tcPr>
            <w:tcW w:w="1065" w:type="dxa"/>
            <w:vAlign w:val="center"/>
          </w:tcPr>
          <w:p w14:paraId="173DC9D4" w14:textId="475A397F" w:rsidR="00D95390" w:rsidRPr="00CF2E7C" w:rsidRDefault="00D95390" w:rsidP="00D95390">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D95390" w:rsidRPr="00CF2E7C" w:rsidRDefault="00D95390" w:rsidP="00D95390">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D95390" w:rsidRPr="00CF2E7C" w:rsidRDefault="00D95390" w:rsidP="00D95390">
            <w:pPr>
              <w:rPr>
                <w:rFonts w:ascii="Calibri" w:hAnsi="Calibri" w:cs="Calibri"/>
              </w:rPr>
            </w:pPr>
            <w:r w:rsidRPr="00CF2E7C">
              <w:rPr>
                <w:rFonts w:ascii="Calibri" w:hAnsi="Calibri" w:cs="Calibri"/>
              </w:rPr>
              <w:t xml:space="preserve">Select the appropriate response using an X.   </w:t>
            </w:r>
          </w:p>
        </w:tc>
      </w:tr>
      <w:tr w:rsidR="00D95390" w:rsidRPr="00CF2E7C" w14:paraId="3AEEA491" w14:textId="77777777" w:rsidTr="00CF2E7C">
        <w:trPr>
          <w:trHeight w:val="440"/>
        </w:trPr>
        <w:tc>
          <w:tcPr>
            <w:tcW w:w="1065" w:type="dxa"/>
            <w:vAlign w:val="center"/>
          </w:tcPr>
          <w:p w14:paraId="40B4E097" w14:textId="41E066F0" w:rsidR="00D95390" w:rsidRPr="00CF2E7C" w:rsidRDefault="00D95390" w:rsidP="00D95390">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D95390" w:rsidRPr="00CF2E7C" w:rsidRDefault="00D95390" w:rsidP="00D95390">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D95390" w:rsidRPr="00CF2E7C" w:rsidRDefault="00D95390" w:rsidP="00D95390">
            <w:pPr>
              <w:rPr>
                <w:rFonts w:ascii="Calibri" w:hAnsi="Calibri" w:cs="Calibri"/>
              </w:rPr>
            </w:pPr>
          </w:p>
        </w:tc>
      </w:tr>
      <w:tr w:rsidR="00D95390" w:rsidRPr="00CF2E7C" w14:paraId="36ADF83E" w14:textId="77777777" w:rsidTr="00CF2E7C">
        <w:trPr>
          <w:trHeight w:val="350"/>
        </w:trPr>
        <w:tc>
          <w:tcPr>
            <w:tcW w:w="1065" w:type="dxa"/>
            <w:vAlign w:val="center"/>
          </w:tcPr>
          <w:p w14:paraId="702C1D7F" w14:textId="36203503" w:rsidR="00D95390" w:rsidRPr="00CF2E7C" w:rsidRDefault="00D95390" w:rsidP="00D95390">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D95390" w:rsidRPr="00CF2E7C" w:rsidRDefault="00D95390" w:rsidP="00D95390">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415B88BC" w:rsidR="00D95390" w:rsidRPr="00CF2E7C" w:rsidRDefault="00612E74" w:rsidP="00D95390">
            <w:pPr>
              <w:rPr>
                <w:rFonts w:ascii="Calibri" w:hAnsi="Calibri" w:cs="Calibri"/>
              </w:rPr>
            </w:pPr>
            <w:r>
              <w:rPr>
                <w:rFonts w:ascii="Calibri" w:hAnsi="Calibri" w:cs="Calibri"/>
              </w:rPr>
              <w:t>X</w:t>
            </w:r>
          </w:p>
        </w:tc>
      </w:tr>
      <w:tr w:rsidR="00D95390" w:rsidRPr="00CF2E7C" w14:paraId="73E59194" w14:textId="77777777" w:rsidTr="00CF2E7C">
        <w:trPr>
          <w:trHeight w:val="766"/>
        </w:trPr>
        <w:tc>
          <w:tcPr>
            <w:tcW w:w="1065" w:type="dxa"/>
            <w:vAlign w:val="center"/>
          </w:tcPr>
          <w:p w14:paraId="4B193D43" w14:textId="67FB2018" w:rsidR="00D95390" w:rsidRPr="00CF2E7C" w:rsidRDefault="00D95390" w:rsidP="00D95390">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D95390" w:rsidRPr="00CF2E7C" w:rsidRDefault="00D95390" w:rsidP="00D95390">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95390" w:rsidRPr="00CF2E7C" w14:paraId="750E45FA" w14:textId="77777777" w:rsidTr="00CF2E7C">
        <w:trPr>
          <w:trHeight w:val="1020"/>
        </w:trPr>
        <w:tc>
          <w:tcPr>
            <w:tcW w:w="1065" w:type="dxa"/>
            <w:vAlign w:val="center"/>
          </w:tcPr>
          <w:p w14:paraId="490ED3D9" w14:textId="77777777" w:rsidR="00D95390" w:rsidRPr="00CF2E7C" w:rsidRDefault="00D95390" w:rsidP="00D95390">
            <w:pPr>
              <w:rPr>
                <w:rFonts w:ascii="Calibri" w:hAnsi="Calibri" w:cs="Calibri"/>
              </w:rPr>
            </w:pPr>
          </w:p>
        </w:tc>
        <w:tc>
          <w:tcPr>
            <w:tcW w:w="9375" w:type="dxa"/>
            <w:gridSpan w:val="7"/>
            <w:shd w:val="clear" w:color="auto" w:fill="auto"/>
            <w:vAlign w:val="center"/>
          </w:tcPr>
          <w:p w14:paraId="58E21A0D" w14:textId="0380B83D" w:rsidR="00612E74" w:rsidRPr="00CF2E7C" w:rsidRDefault="0040356C" w:rsidP="00D95390">
            <w:pPr>
              <w:rPr>
                <w:rFonts w:ascii="Calibri" w:hAnsi="Calibri" w:cs="Calibri"/>
              </w:rPr>
            </w:pPr>
            <w:r>
              <w:rPr>
                <w:rFonts w:ascii="Calibri" w:hAnsi="Calibri" w:cs="Calibri"/>
              </w:rPr>
              <w:t xml:space="preserve">There was a challenge to the UK ETS – the claimant alleged that in approving the ETS with the cap and auction price proposed, the defendants had failed to have regard for a material consideration – the requirement to take urgent action to limit greenhouse gas emissions as per Articles 2 and 4(1) of the Paris Agreement on Climate Change and that the ETS did not fulfil or serve the statutory purpose of 'limiting or encouraging the limitation of activities' causing or contributing to greenhouse gas emissions under </w:t>
            </w:r>
            <w:proofErr w:type="spellStart"/>
            <w:r>
              <w:rPr>
                <w:rFonts w:ascii="Calibri" w:hAnsi="Calibri" w:cs="Calibri"/>
              </w:rPr>
              <w:t>s44</w:t>
            </w:r>
            <w:proofErr w:type="spellEnd"/>
            <w:r>
              <w:rPr>
                <w:rFonts w:ascii="Calibri" w:hAnsi="Calibri" w:cs="Calibri"/>
              </w:rPr>
              <w:t xml:space="preserve"> of the Climate Change Act 2008. The application was refused. The court found the UK government had taken account of the relevant material factors in designing the UK ETS. </w:t>
            </w:r>
            <w:r w:rsidR="00D3394F" w:rsidRPr="0040356C">
              <w:rPr>
                <w:rFonts w:ascii="Calibri" w:hAnsi="Calibri" w:cs="Calibri"/>
                <w:b/>
                <w:bCs/>
              </w:rPr>
              <w:t>R. (on the application of Elliott-Smith) v Secretary of State for Business, Energy and Industrial Strategy</w:t>
            </w:r>
            <w:r w:rsidR="00D3394F">
              <w:rPr>
                <w:rFonts w:ascii="Calibri" w:hAnsi="Calibri" w:cs="Calibri"/>
              </w:rPr>
              <w:t xml:space="preserve"> </w:t>
            </w:r>
            <w:r w:rsidR="00D3394F" w:rsidRPr="00D3394F">
              <w:rPr>
                <w:rFonts w:ascii="Calibri" w:hAnsi="Calibri" w:cs="Calibri"/>
              </w:rPr>
              <w:t xml:space="preserve">[2021] </w:t>
            </w:r>
            <w:proofErr w:type="spellStart"/>
            <w:r w:rsidR="00D3394F" w:rsidRPr="00D3394F">
              <w:rPr>
                <w:rFonts w:ascii="Calibri" w:hAnsi="Calibri" w:cs="Calibri"/>
              </w:rPr>
              <w:t>EWHC</w:t>
            </w:r>
            <w:proofErr w:type="spellEnd"/>
            <w:r w:rsidR="00D3394F" w:rsidRPr="00D3394F">
              <w:rPr>
                <w:rFonts w:ascii="Calibri" w:hAnsi="Calibri" w:cs="Calibri"/>
              </w:rPr>
              <w:t xml:space="preserve"> 1633 (Admin)</w:t>
            </w:r>
            <w:r>
              <w:rPr>
                <w:rFonts w:ascii="Calibri" w:hAnsi="Calibri" w:cs="Calibri"/>
              </w:rPr>
              <w:t>.</w:t>
            </w:r>
            <w:r w:rsidR="00612E74">
              <w:rPr>
                <w:rFonts w:ascii="Calibri" w:hAnsi="Calibri" w:cs="Calibri"/>
              </w:rPr>
              <w:t xml:space="preserve">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612E74">
            <w:pPr>
              <w:jc w:val="cente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40801E04" w:rsidR="00D46B07" w:rsidRPr="00CF2E7C" w:rsidRDefault="00612E74" w:rsidP="00612E74">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612E74">
            <w:pPr>
              <w:jc w:val="cente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612E74">
            <w:pPr>
              <w:jc w:val="cente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47D9968C" w:rsidR="00D46B07" w:rsidRPr="00CF2E7C" w:rsidRDefault="00D46B07" w:rsidP="00612E74">
            <w:pPr>
              <w:jc w:val="cente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0833D75C" w:rsidR="00612E74" w:rsidRPr="00CF2E7C" w:rsidRDefault="00612E74"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3C3874C7" w:rsidR="00D46B07" w:rsidRPr="00CF2E7C" w:rsidRDefault="00D46B07" w:rsidP="00612E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32D5072D" w:rsidR="00D46B07" w:rsidRPr="00CF2E7C" w:rsidRDefault="00D46B07" w:rsidP="00612E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612E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612E74">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612E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612E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612E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5D87C25E" w:rsidR="00D46B07" w:rsidRPr="00CF2E7C" w:rsidRDefault="00D46B07" w:rsidP="00612E74">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612E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612E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612E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B4D3F71" w:rsidR="00D46B07" w:rsidRPr="00CF2E7C" w:rsidRDefault="00D46B07" w:rsidP="00612E74">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76782C6D" w:rsidR="00D46B07" w:rsidRPr="00CF2E7C" w:rsidRDefault="001834CA" w:rsidP="00612E74">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612E74">
            <w:pPr>
              <w:jc w:val="cente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612E74">
            <w:pPr>
              <w:jc w:val="cente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461F58A" w:rsidR="00D46B07" w:rsidRPr="00CF2E7C" w:rsidRDefault="00D46B07" w:rsidP="00612E74">
            <w:pPr>
              <w:jc w:val="cente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908AE8B" w14:textId="6468A100" w:rsidR="001834CA" w:rsidRPr="001834CA" w:rsidRDefault="00773C17" w:rsidP="001834C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UK ETS involves the UK ETS Authority</w:t>
            </w:r>
            <w:r w:rsidR="00AD71CA">
              <w:rPr>
                <w:rFonts w:ascii="Calibri" w:eastAsia="Times New Roman" w:hAnsi="Calibri" w:cs="Calibri"/>
                <w:kern w:val="0"/>
                <w:lang w:eastAsia="en-GB"/>
                <w14:ligatures w14:val="none"/>
              </w:rPr>
              <w:t xml:space="preserve"> issuing emissions allowances (Article 18 of the 2020 Order), which are then </w:t>
            </w:r>
            <w:r w:rsidR="00DC0E59">
              <w:rPr>
                <w:rFonts w:ascii="Calibri" w:eastAsia="Times New Roman" w:hAnsi="Calibri" w:cs="Calibri"/>
                <w:kern w:val="0"/>
                <w:lang w:eastAsia="en-GB"/>
                <w14:ligatures w14:val="none"/>
              </w:rPr>
              <w:t xml:space="preserve">competitively </w:t>
            </w:r>
            <w:r w:rsidR="00AD71CA">
              <w:rPr>
                <w:rFonts w:ascii="Calibri" w:eastAsia="Times New Roman" w:hAnsi="Calibri" w:cs="Calibri"/>
                <w:kern w:val="0"/>
                <w:lang w:eastAsia="en-GB"/>
                <w14:ligatures w14:val="none"/>
              </w:rPr>
              <w:t xml:space="preserve">auctioned and </w:t>
            </w:r>
            <w:r w:rsidR="00DC0E59">
              <w:rPr>
                <w:rFonts w:ascii="Calibri" w:eastAsia="Times New Roman" w:hAnsi="Calibri" w:cs="Calibri"/>
                <w:kern w:val="0"/>
                <w:lang w:eastAsia="en-GB"/>
                <w14:ligatures w14:val="none"/>
              </w:rPr>
              <w:t xml:space="preserve">then </w:t>
            </w:r>
            <w:r w:rsidR="00AD71CA">
              <w:rPr>
                <w:rFonts w:ascii="Calibri" w:eastAsia="Times New Roman" w:hAnsi="Calibri" w:cs="Calibri"/>
                <w:kern w:val="0"/>
                <w:lang w:eastAsia="en-GB"/>
                <w14:ligatures w14:val="none"/>
              </w:rPr>
              <w:t>traded. This works on a 'cap and trade' system i.e. a maximum level of emissions is set</w:t>
            </w:r>
            <w:r w:rsidR="00FB29B6">
              <w:rPr>
                <w:rFonts w:ascii="Calibri" w:eastAsia="Times New Roman" w:hAnsi="Calibri" w:cs="Calibri"/>
                <w:kern w:val="0"/>
                <w:lang w:eastAsia="en-GB"/>
                <w14:ligatures w14:val="none"/>
              </w:rPr>
              <w:t xml:space="preserve"> (the cap)</w:t>
            </w:r>
            <w:r w:rsidR="00AD71CA">
              <w:rPr>
                <w:rFonts w:ascii="Calibri" w:eastAsia="Times New Roman" w:hAnsi="Calibri" w:cs="Calibri"/>
                <w:kern w:val="0"/>
                <w:lang w:eastAsia="en-GB"/>
                <w14:ligatures w14:val="none"/>
              </w:rPr>
              <w:t xml:space="preserve">, allowances are issued up to that cap and are traded among operators that are in the scope of the UK ETS. </w:t>
            </w:r>
            <w:r w:rsidR="00FB29B6">
              <w:rPr>
                <w:rFonts w:ascii="Calibri" w:eastAsia="Times New Roman" w:hAnsi="Calibri" w:cs="Calibri"/>
                <w:kern w:val="0"/>
                <w:lang w:eastAsia="en-GB"/>
                <w14:ligatures w14:val="none"/>
              </w:rPr>
              <w:t xml:space="preserve">At the end of each compliance year, every operator covered by the UK ETS must surrender emissions allowances equal to its greenhouse gas emissions. </w:t>
            </w:r>
            <w:r w:rsidR="00AD71CA">
              <w:rPr>
                <w:rFonts w:ascii="Calibri" w:eastAsia="Times New Roman" w:hAnsi="Calibri" w:cs="Calibri"/>
                <w:kern w:val="0"/>
                <w:lang w:eastAsia="en-GB"/>
                <w14:ligatures w14:val="none"/>
              </w:rPr>
              <w:t>If an operator requires fewer allowances because it has reduced its greenhouse gas emissions, it can sell these allowances to higher emitters – such sale by the low emitter would be linked to things like improving fuel efficiency or reducing fossil-fuel use (4.18.1 above) but that is not what the allowances are issued for. They are not issued in relation to any reduction, removal or avoidance, they are issued up to the cap</w:t>
            </w:r>
            <w:r w:rsidR="00FB29B6">
              <w:rPr>
                <w:rFonts w:ascii="Calibri" w:eastAsia="Times New Roman" w:hAnsi="Calibri" w:cs="Calibri"/>
                <w:kern w:val="0"/>
                <w:lang w:eastAsia="en-GB"/>
                <w14:ligatures w14:val="none"/>
              </w:rPr>
              <w:t>. T</w:t>
            </w:r>
            <w:r w:rsidR="00AD71CA">
              <w:rPr>
                <w:rFonts w:ascii="Calibri" w:eastAsia="Times New Roman" w:hAnsi="Calibri" w:cs="Calibri"/>
                <w:kern w:val="0"/>
                <w:lang w:eastAsia="en-GB"/>
                <w14:ligatures w14:val="none"/>
              </w:rPr>
              <w:t xml:space="preserve">he cap </w:t>
            </w:r>
            <w:r w:rsidR="00FB29B6">
              <w:rPr>
                <w:rFonts w:ascii="Calibri" w:eastAsia="Times New Roman" w:hAnsi="Calibri" w:cs="Calibri"/>
                <w:kern w:val="0"/>
                <w:lang w:eastAsia="en-GB"/>
                <w14:ligatures w14:val="none"/>
              </w:rPr>
              <w:t xml:space="preserve">is reduced over time, meaning emissions allowances become </w:t>
            </w:r>
            <w:proofErr w:type="gramStart"/>
            <w:r w:rsidR="00FB29B6">
              <w:rPr>
                <w:rFonts w:ascii="Calibri" w:eastAsia="Times New Roman" w:hAnsi="Calibri" w:cs="Calibri"/>
                <w:kern w:val="0"/>
                <w:lang w:eastAsia="en-GB"/>
                <w14:ligatures w14:val="none"/>
              </w:rPr>
              <w:t>more scarce</w:t>
            </w:r>
            <w:proofErr w:type="gramEnd"/>
            <w:r w:rsidR="00FB29B6">
              <w:rPr>
                <w:rFonts w:ascii="Calibri" w:eastAsia="Times New Roman" w:hAnsi="Calibri" w:cs="Calibri"/>
                <w:kern w:val="0"/>
                <w:lang w:eastAsia="en-GB"/>
                <w14:ligatures w14:val="none"/>
              </w:rPr>
              <w:t xml:space="preserve"> which (unless emissions within the sector are reduced) will increase the price of such allowances, stimulating operators to invest in reducing their greenhouse gas emissions.</w:t>
            </w:r>
          </w:p>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1C90F4CB"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12E7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34CBD10B"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0A1F632C"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12C5018"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4C09A300"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4146FC26"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28BF21A0"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4779BCCF"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B441FF6"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244D2831"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3F0BB538"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F8AF842"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3F3401E1"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4938FB17"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162D849" w:rsidR="00702413" w:rsidRPr="00CF2E7C" w:rsidRDefault="00702413" w:rsidP="0094011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CD8C9D" w14:textId="525DDDC3" w:rsidR="00940114" w:rsidRDefault="00940114" w:rsidP="00CF2E7C">
            <w:pPr>
              <w:textAlignment w:val="baseline"/>
              <w:rPr>
                <w:rFonts w:ascii="Calibri" w:eastAsia="Times New Roman" w:hAnsi="Calibri" w:cs="Calibri"/>
                <w:kern w:val="0"/>
                <w:lang w:eastAsia="en-GB"/>
                <w14:ligatures w14:val="none"/>
              </w:rPr>
            </w:pPr>
            <w:r w:rsidRPr="00940114">
              <w:rPr>
                <w:rFonts w:ascii="Calibri" w:eastAsia="Times New Roman" w:hAnsi="Calibri" w:cs="Calibri"/>
                <w:kern w:val="0"/>
                <w:lang w:eastAsia="en-GB"/>
                <w14:ligatures w14:val="none"/>
              </w:rPr>
              <w:t>The UK Emissions Trading Scheme (UK ETS) requires the use of the UK Emissions Trading Registry</w:t>
            </w:r>
            <w:r w:rsidR="00B65637">
              <w:rPr>
                <w:rFonts w:ascii="Calibri" w:eastAsia="Times New Roman" w:hAnsi="Calibri" w:cs="Calibri"/>
                <w:kern w:val="0"/>
                <w:lang w:eastAsia="en-GB"/>
                <w14:ligatures w14:val="none"/>
              </w:rPr>
              <w:t xml:space="preserve"> (Article </w:t>
            </w:r>
            <w:proofErr w:type="spellStart"/>
            <w:r w:rsidR="00B65637">
              <w:rPr>
                <w:rFonts w:ascii="Calibri" w:eastAsia="Times New Roman" w:hAnsi="Calibri" w:cs="Calibri"/>
                <w:kern w:val="0"/>
                <w:lang w:eastAsia="en-GB"/>
                <w14:ligatures w14:val="none"/>
              </w:rPr>
              <w:t>25A</w:t>
            </w:r>
            <w:proofErr w:type="spellEnd"/>
            <w:r w:rsidR="00B65637">
              <w:rPr>
                <w:rFonts w:ascii="Calibri" w:eastAsia="Times New Roman" w:hAnsi="Calibri" w:cs="Calibri"/>
                <w:kern w:val="0"/>
                <w:lang w:eastAsia="en-GB"/>
                <w14:ligatures w14:val="none"/>
              </w:rPr>
              <w:t xml:space="preserve"> and Schedule </w:t>
            </w:r>
            <w:proofErr w:type="spellStart"/>
            <w:r w:rsidR="00B65637">
              <w:rPr>
                <w:rFonts w:ascii="Calibri" w:eastAsia="Times New Roman" w:hAnsi="Calibri" w:cs="Calibri"/>
                <w:kern w:val="0"/>
                <w:lang w:eastAsia="en-GB"/>
                <w14:ligatures w14:val="none"/>
              </w:rPr>
              <w:t>5A</w:t>
            </w:r>
            <w:proofErr w:type="spellEnd"/>
            <w:r w:rsidR="00B65637">
              <w:rPr>
                <w:rFonts w:ascii="Calibri" w:eastAsia="Times New Roman" w:hAnsi="Calibri" w:cs="Calibri"/>
                <w:kern w:val="0"/>
                <w:lang w:eastAsia="en-GB"/>
                <w14:ligatures w14:val="none"/>
              </w:rPr>
              <w:t xml:space="preserve"> of the 2020 Order). </w:t>
            </w:r>
          </w:p>
          <w:p w14:paraId="38C2165D" w14:textId="4D8EF238" w:rsidR="00940114" w:rsidRPr="00CF2E7C" w:rsidRDefault="00940114" w:rsidP="00CF2E7C">
            <w:pPr>
              <w:textAlignment w:val="baseline"/>
              <w:rPr>
                <w:rFonts w:ascii="Calibri" w:eastAsia="Times New Roman" w:hAnsi="Calibri" w:cs="Calibri"/>
                <w:kern w:val="0"/>
                <w:lang w:eastAsia="en-GB"/>
                <w14:ligatures w14:val="none"/>
              </w:rPr>
            </w:pPr>
            <w:hyperlink r:id="rId24" w:history="1">
              <w:r w:rsidRPr="00EF111F">
                <w:rPr>
                  <w:rStyle w:val="Hyperlink"/>
                  <w:rFonts w:ascii="Calibri" w:eastAsia="Times New Roman" w:hAnsi="Calibri" w:cs="Calibri"/>
                  <w:kern w:val="0"/>
                  <w:lang w:eastAsia="en-GB"/>
                  <w14:ligatures w14:val="none"/>
                </w:rPr>
                <w:t>https://view-emissions-trading-</w:t>
              </w:r>
              <w:proofErr w:type="spellStart"/>
              <w:r w:rsidRPr="00EF111F">
                <w:rPr>
                  <w:rStyle w:val="Hyperlink"/>
                  <w:rFonts w:ascii="Calibri" w:eastAsia="Times New Roman" w:hAnsi="Calibri" w:cs="Calibri"/>
                  <w:kern w:val="0"/>
                  <w:lang w:eastAsia="en-GB"/>
                  <w14:ligatures w14:val="none"/>
                </w:rPr>
                <w:t>registry.service.gov.uk</w:t>
              </w:r>
              <w:proofErr w:type="spellEnd"/>
              <w:r w:rsidRPr="00EF111F">
                <w:rPr>
                  <w:rStyle w:val="Hyperlink"/>
                  <w:rFonts w:ascii="Calibri" w:eastAsia="Times New Roman" w:hAnsi="Calibri" w:cs="Calibri"/>
                  <w:kern w:val="0"/>
                  <w:lang w:eastAsia="en-GB"/>
                  <w14:ligatures w14:val="none"/>
                </w:rPr>
                <w:t>/</w:t>
              </w:r>
            </w:hyperlink>
            <w:r>
              <w:rPr>
                <w:rFonts w:ascii="Calibri" w:eastAsia="Times New Roman" w:hAnsi="Calibri" w:cs="Calibri"/>
                <w:kern w:val="0"/>
                <w:lang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940114">
            <w:pPr>
              <w:jc w:val="cente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1B72ED0E" w:rsidR="00343937" w:rsidRPr="00CF2E7C" w:rsidRDefault="001834CA" w:rsidP="00940114">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7FCE1E5" w:rsidR="00343937" w:rsidRPr="00CF2E7C" w:rsidRDefault="00343937" w:rsidP="00940114">
            <w:pPr>
              <w:jc w:val="cente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25908E8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166F2BE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6563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61172D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E7243C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8290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75EE48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4CB9DB5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1120700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0DD58B6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47755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110D55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79DF25B3" w:rsidR="000436F0" w:rsidRPr="00CF2E7C" w:rsidRDefault="00A249F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Emissions allowances under the UK ETS are </w:t>
            </w:r>
            <w:r w:rsidR="00DC0E59">
              <w:rPr>
                <w:rFonts w:ascii="Calibri" w:eastAsia="Times New Roman" w:hAnsi="Calibri" w:cs="Calibri"/>
                <w:kern w:val="0"/>
                <w:lang w:eastAsia="en-GB"/>
                <w14:ligatures w14:val="none"/>
              </w:rPr>
              <w:t xml:space="preserve">issued by the UK ETS Authority and then are </w:t>
            </w:r>
            <w:r>
              <w:rPr>
                <w:rFonts w:ascii="Calibri" w:eastAsia="Times New Roman" w:hAnsi="Calibri" w:cs="Calibri"/>
                <w:kern w:val="0"/>
                <w:lang w:eastAsia="en-GB"/>
                <w14:ligatures w14:val="none"/>
              </w:rPr>
              <w:t>surrendered at the end of the compliance year</w:t>
            </w:r>
            <w:r w:rsidR="000436F0">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(Article 27 and 34 of the 2020 Order). Each emissions allowance is identifiable and the Registry tracks trading of emissions allowances to reduce the risk of double-counting.</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043556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34CA">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230D0E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34CA">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5CAD80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34CA">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11CE618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34CA">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553310" w14:textId="5A95023D" w:rsidR="00343937" w:rsidRDefault="00FC75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2020 Order does not specify how government revenues from the UK ETS must be used, nor how private revenues from trading emissions allowances must be used. </w:t>
            </w:r>
          </w:p>
          <w:p w14:paraId="40CFF5A4" w14:textId="33C1283A" w:rsidR="001834CA" w:rsidRPr="00CF2E7C" w:rsidRDefault="001834CA"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183CEB5" w:rsidR="000A6F11" w:rsidRPr="00CF2E7C" w:rsidRDefault="000A6F11" w:rsidP="00B1147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C75CF">
              <w:rPr>
                <w:rFonts w:ascii="Calibri" w:eastAsia="Times New Roman" w:hAnsi="Calibri" w:cs="Calibri"/>
                <w:kern w:val="0"/>
                <w:lang w:val="en-US"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89DB97D" w:rsidR="000A6F11" w:rsidRPr="00CF2E7C" w:rsidRDefault="000A6F11" w:rsidP="00B1147B">
            <w:pPr>
              <w:jc w:val="cente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576B6F" w14:textId="22813F82" w:rsidR="00FC75CF" w:rsidRPr="00FC75CF" w:rsidRDefault="00FC75CF" w:rsidP="00FC75C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Appeals are dealt with in Part 8 of the 2020 Order – the mechanism relates to complaints about the administration of the UK ETS. In addition, Schedule 9 of the 2020 Order deals with appeals to the Scottish Land Court and Schedule 10 with appeals to the Planning Appeals Commission (Northern Ireland).</w:t>
            </w:r>
          </w:p>
          <w:p w14:paraId="1DFA9CEC" w14:textId="0DC15BC4"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B1147B">
            <w:pPr>
              <w:jc w:val="cente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5318A00D" w:rsidR="00B87C89" w:rsidRPr="00CF2E7C" w:rsidRDefault="00B87C89" w:rsidP="00B1147B">
            <w:pPr>
              <w:jc w:val="cente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B1147B">
            <w:pPr>
              <w:jc w:val="cente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72C0F986" w:rsidR="00B87C89" w:rsidRPr="00CF2E7C" w:rsidRDefault="00B656B0" w:rsidP="00B1147B">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B87C89" w:rsidRPr="00CF2E7C">
              <w:rPr>
                <w:rFonts w:ascii="Calibri" w:eastAsia="Times New Roman" w:hAnsi="Calibri" w:cs="Calibri"/>
                <w:kern w:val="0"/>
                <w:lang w:val="en-US"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AF924F1" w:rsidR="00B87C89" w:rsidRPr="00CF2E7C" w:rsidRDefault="00B656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Given the way carbon credit is defined in the Oxford Policy Monitor's glossary, carbon credits cannot be used to offset obligations imposed by the UK ETS. To comply with the UK ETS, an entity must surrender UK ETS emissions allowances. It cannot use other types of carbon credits (such as carbon credits from the voluntary carbon market). This would undermine the function of the </w:t>
            </w:r>
            <w:proofErr w:type="gramStart"/>
            <w:r>
              <w:rPr>
                <w:rFonts w:ascii="Calibri" w:eastAsia="Times New Roman" w:hAnsi="Calibri" w:cs="Calibri"/>
                <w:kern w:val="0"/>
                <w:lang w:eastAsia="en-GB"/>
                <w14:ligatures w14:val="none"/>
              </w:rPr>
              <w:t>cap and trade</w:t>
            </w:r>
            <w:proofErr w:type="gramEnd"/>
            <w:r>
              <w:rPr>
                <w:rFonts w:ascii="Calibri" w:eastAsia="Times New Roman" w:hAnsi="Calibri" w:cs="Calibri"/>
                <w:kern w:val="0"/>
                <w:lang w:eastAsia="en-GB"/>
                <w14:ligatures w14:val="none"/>
              </w:rPr>
              <w:t xml:space="preserve"> system (it would be impossible to impose a cap on</w:t>
            </w:r>
            <w:r w:rsidR="00C2522E">
              <w:rPr>
                <w:rFonts w:ascii="Calibri" w:eastAsia="Times New Roman" w:hAnsi="Calibri" w:cs="Calibri"/>
                <w:kern w:val="0"/>
                <w:lang w:eastAsia="en-GB"/>
                <w14:ligatures w14:val="none"/>
              </w:rPr>
              <w:t xml:space="preserve"> the volume of</w:t>
            </w:r>
            <w:r>
              <w:rPr>
                <w:rFonts w:ascii="Calibri" w:eastAsia="Times New Roman" w:hAnsi="Calibri" w:cs="Calibri"/>
                <w:kern w:val="0"/>
                <w:lang w:eastAsia="en-GB"/>
                <w14:ligatures w14:val="none"/>
              </w:rPr>
              <w:t xml:space="preserve"> allowances within the system if voluntary carbon credits could be used</w:t>
            </w:r>
            <w:r w:rsidR="00C2522E">
              <w:rPr>
                <w:rFonts w:ascii="Calibri" w:eastAsia="Times New Roman" w:hAnsi="Calibri" w:cs="Calibri"/>
                <w:kern w:val="0"/>
                <w:lang w:eastAsia="en-GB"/>
                <w14:ligatures w14:val="none"/>
              </w:rPr>
              <w:t xml:space="preserve"> in place of allowances</w:t>
            </w:r>
            <w:r>
              <w:rPr>
                <w:rFonts w:ascii="Calibri" w:eastAsia="Times New Roman" w:hAnsi="Calibri" w:cs="Calibri"/>
                <w:kern w:val="0"/>
                <w:lang w:eastAsia="en-GB"/>
                <w14:ligatures w14:val="none"/>
              </w:rPr>
              <w:t xml:space="preserve"> to meet cap-and-trade obligations, since such voluntary carbon credits aren't capped in volume). </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30AFC1B" w:rsidR="002119B6" w:rsidRPr="00CF2E7C" w:rsidRDefault="002119B6" w:rsidP="00F641FA">
            <w:pPr>
              <w:jc w:val="cente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F641FA">
            <w:pPr>
              <w:jc w:val="cente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F641FA">
            <w:pPr>
              <w:jc w:val="cente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F641FA">
            <w:pPr>
              <w:jc w:val="cente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1C11E19C" w:rsidR="00FE7FA5" w:rsidRPr="00CF2E7C" w:rsidRDefault="001512C4" w:rsidP="00F641FA">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F641FA">
            <w:pPr>
              <w:jc w:val="cente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3987BB" w14:textId="2C1C658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67766761" w:rsidR="00EE59DF" w:rsidRPr="00CF2E7C" w:rsidRDefault="00EE59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4468F0B2" w:rsidR="00FE7FA5" w:rsidRPr="00CF2E7C" w:rsidRDefault="00FE7FA5" w:rsidP="00C527F8">
            <w:pPr>
              <w:jc w:val="center"/>
              <w:textAlignment w:val="baseline"/>
              <w:rPr>
                <w:rFonts w:ascii="Calibri" w:eastAsia="Times New Roman" w:hAnsi="Calibri" w:cs="Calibri"/>
                <w:kern w:val="0"/>
                <w:lang w:eastAsia="en-GB"/>
                <w14:ligatures w14:val="none"/>
              </w:rPr>
            </w:pP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5CFABCDC" w:rsidR="00FE7FA5" w:rsidRPr="00CF2E7C" w:rsidRDefault="00FE7FA5" w:rsidP="00C527F8">
            <w:pPr>
              <w:jc w:val="center"/>
              <w:textAlignment w:val="baseline"/>
              <w:rPr>
                <w:rFonts w:ascii="Calibri" w:eastAsia="Times New Roman" w:hAnsi="Calibri" w:cs="Calibri"/>
                <w:kern w:val="0"/>
                <w:lang w:eastAsia="en-GB"/>
                <w14:ligatures w14:val="none"/>
              </w:rPr>
            </w:pP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1A2C1B37" w:rsidR="00FE7FA5" w:rsidRPr="00CF2E7C" w:rsidRDefault="00FE7FA5" w:rsidP="00C527F8">
            <w:pPr>
              <w:jc w:val="center"/>
              <w:textAlignment w:val="baseline"/>
              <w:rPr>
                <w:rFonts w:ascii="Calibri" w:eastAsia="Times New Roman" w:hAnsi="Calibri" w:cs="Calibri"/>
                <w:kern w:val="0"/>
                <w:lang w:eastAsia="en-GB"/>
                <w14:ligatures w14:val="none"/>
              </w:rPr>
            </w:pP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291CD7E9"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5293D1B2"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8E6AB31"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0BE08185"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3ED5755A"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4423811"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1E03D3B7"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13DDDB0A"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4B6D9FAB"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4128D404"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565A7EEF"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47934580"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68C47CB9"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54F1C69B"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DE2C4B"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5A5D1CBF"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4124AF91"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1562F8F"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377021E5"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63D12E53"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026B5399" w:rsidR="00FE7FA5" w:rsidRPr="00CF2E7C" w:rsidRDefault="00FE7FA5" w:rsidP="00C527F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151270" w14:textId="3FE8994C" w:rsidR="00E208CF" w:rsidRDefault="00FE7FA5" w:rsidP="00E208C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635CD78" w14:textId="11C12566" w:rsidR="00C527F8" w:rsidRPr="00CF2E7C" w:rsidRDefault="00C527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594DD944" w:rsidR="00FE7FA5" w:rsidRPr="00CF2E7C" w:rsidRDefault="00FE7FA5" w:rsidP="007A68F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1A94EBAF" w:rsidR="00FE7FA5" w:rsidRPr="00CF2E7C" w:rsidRDefault="00FE7FA5" w:rsidP="007A68F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5E225437" w:rsidR="00FE7FA5" w:rsidRPr="00CF2E7C" w:rsidRDefault="00FE7FA5" w:rsidP="007A68F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6605B24C" w:rsidR="00FE7FA5" w:rsidRPr="00CF2E7C" w:rsidRDefault="00FE7FA5" w:rsidP="007A68F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0395F22B" w:rsidR="00FE7FA5" w:rsidRPr="00CF2E7C" w:rsidRDefault="00FE7FA5" w:rsidP="007A68F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2A7805F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015FA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015FA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proofErr w:type="gramStart"/>
            <w:r w:rsidRPr="00CF2E7C">
              <w:rPr>
                <w:rFonts w:ascii="Calibri" w:hAnsi="Calibri" w:cs="Calibri"/>
              </w:rPr>
              <w:t>ISO:28300:2008</w:t>
            </w:r>
            <w:proofErr w:type="spellEnd"/>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6DDEEC" w14:textId="77777777" w:rsidR="00962487" w:rsidRDefault="00962487" w:rsidP="00874E39">
      <w:r>
        <w:separator/>
      </w:r>
    </w:p>
  </w:endnote>
  <w:endnote w:type="continuationSeparator" w:id="0">
    <w:p w14:paraId="733653EC" w14:textId="77777777" w:rsidR="00962487" w:rsidRDefault="00962487" w:rsidP="00874E39">
      <w:r>
        <w:continuationSeparator/>
      </w:r>
    </w:p>
  </w:endnote>
  <w:endnote w:type="continuationNotice" w:id="1">
    <w:p w14:paraId="23C747AB" w14:textId="77777777" w:rsidR="00962487" w:rsidRDefault="009624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BA759E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400942" w14:textId="77777777" w:rsidR="00962487" w:rsidRDefault="00962487" w:rsidP="00874E39">
      <w:r>
        <w:separator/>
      </w:r>
    </w:p>
  </w:footnote>
  <w:footnote w:type="continuationSeparator" w:id="0">
    <w:p w14:paraId="0E470D31" w14:textId="77777777" w:rsidR="00962487" w:rsidRDefault="00962487" w:rsidP="00874E39">
      <w:r>
        <w:continuationSeparator/>
      </w:r>
    </w:p>
  </w:footnote>
  <w:footnote w:type="continuationNotice" w:id="1">
    <w:p w14:paraId="4B604710" w14:textId="77777777" w:rsidR="00962487" w:rsidRDefault="009624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AEBC36" w14:textId="77777777" w:rsidR="001909E8" w:rsidRDefault="001909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668436" w14:textId="77777777" w:rsidR="001909E8" w:rsidRDefault="001909E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C2C4BAE"/>
    <w:multiLevelType w:val="hybridMultilevel"/>
    <w:tmpl w:val="EE20C7B2"/>
    <w:lvl w:ilvl="0" w:tplc="25AA4260">
      <w:start w:val="18"/>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6F91EA7"/>
    <w:multiLevelType w:val="multilevel"/>
    <w:tmpl w:val="47088E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DF36213"/>
    <w:multiLevelType w:val="hybridMultilevel"/>
    <w:tmpl w:val="A30A5176"/>
    <w:lvl w:ilvl="0" w:tplc="73064BBC">
      <w:start w:val="1"/>
      <w:numFmt w:val="bullet"/>
      <w:lvlText w:val=""/>
      <w:lvlJc w:val="left"/>
      <w:pPr>
        <w:ind w:left="1480" w:hanging="360"/>
      </w:pPr>
      <w:rPr>
        <w:rFonts w:ascii="Symbol" w:hAnsi="Symbol"/>
      </w:rPr>
    </w:lvl>
    <w:lvl w:ilvl="1" w:tplc="EA6AAD5A">
      <w:start w:val="1"/>
      <w:numFmt w:val="bullet"/>
      <w:lvlText w:val=""/>
      <w:lvlJc w:val="left"/>
      <w:pPr>
        <w:ind w:left="1480" w:hanging="360"/>
      </w:pPr>
      <w:rPr>
        <w:rFonts w:ascii="Symbol" w:hAnsi="Symbol"/>
      </w:rPr>
    </w:lvl>
    <w:lvl w:ilvl="2" w:tplc="EE56F142">
      <w:start w:val="1"/>
      <w:numFmt w:val="bullet"/>
      <w:lvlText w:val=""/>
      <w:lvlJc w:val="left"/>
      <w:pPr>
        <w:ind w:left="1480" w:hanging="360"/>
      </w:pPr>
      <w:rPr>
        <w:rFonts w:ascii="Symbol" w:hAnsi="Symbol"/>
      </w:rPr>
    </w:lvl>
    <w:lvl w:ilvl="3" w:tplc="01B49050">
      <w:start w:val="1"/>
      <w:numFmt w:val="bullet"/>
      <w:lvlText w:val=""/>
      <w:lvlJc w:val="left"/>
      <w:pPr>
        <w:ind w:left="1480" w:hanging="360"/>
      </w:pPr>
      <w:rPr>
        <w:rFonts w:ascii="Symbol" w:hAnsi="Symbol"/>
      </w:rPr>
    </w:lvl>
    <w:lvl w:ilvl="4" w:tplc="F4D055CC">
      <w:start w:val="1"/>
      <w:numFmt w:val="bullet"/>
      <w:lvlText w:val=""/>
      <w:lvlJc w:val="left"/>
      <w:pPr>
        <w:ind w:left="1480" w:hanging="360"/>
      </w:pPr>
      <w:rPr>
        <w:rFonts w:ascii="Symbol" w:hAnsi="Symbol"/>
      </w:rPr>
    </w:lvl>
    <w:lvl w:ilvl="5" w:tplc="C9E6FCFE">
      <w:start w:val="1"/>
      <w:numFmt w:val="bullet"/>
      <w:lvlText w:val=""/>
      <w:lvlJc w:val="left"/>
      <w:pPr>
        <w:ind w:left="1480" w:hanging="360"/>
      </w:pPr>
      <w:rPr>
        <w:rFonts w:ascii="Symbol" w:hAnsi="Symbol"/>
      </w:rPr>
    </w:lvl>
    <w:lvl w:ilvl="6" w:tplc="624EB2A8">
      <w:start w:val="1"/>
      <w:numFmt w:val="bullet"/>
      <w:lvlText w:val=""/>
      <w:lvlJc w:val="left"/>
      <w:pPr>
        <w:ind w:left="1480" w:hanging="360"/>
      </w:pPr>
      <w:rPr>
        <w:rFonts w:ascii="Symbol" w:hAnsi="Symbol"/>
      </w:rPr>
    </w:lvl>
    <w:lvl w:ilvl="7" w:tplc="448038C6">
      <w:start w:val="1"/>
      <w:numFmt w:val="bullet"/>
      <w:lvlText w:val=""/>
      <w:lvlJc w:val="left"/>
      <w:pPr>
        <w:ind w:left="1480" w:hanging="360"/>
      </w:pPr>
      <w:rPr>
        <w:rFonts w:ascii="Symbol" w:hAnsi="Symbol"/>
      </w:rPr>
    </w:lvl>
    <w:lvl w:ilvl="8" w:tplc="911ED574">
      <w:start w:val="1"/>
      <w:numFmt w:val="bullet"/>
      <w:lvlText w:val=""/>
      <w:lvlJc w:val="left"/>
      <w:pPr>
        <w:ind w:left="1480" w:hanging="360"/>
      </w:pPr>
      <w:rPr>
        <w:rFonts w:ascii="Symbol" w:hAnsi="Symbol"/>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B930AE1"/>
    <w:multiLevelType w:val="multilevel"/>
    <w:tmpl w:val="FD2066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2" w15:restartNumberingAfterBreak="0">
    <w:nsid w:val="7EFE2F2C"/>
    <w:multiLevelType w:val="multilevel"/>
    <w:tmpl w:val="C9F09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0666882">
    <w:abstractNumId w:val="17"/>
  </w:num>
  <w:num w:numId="2" w16cid:durableId="482308869">
    <w:abstractNumId w:val="26"/>
  </w:num>
  <w:num w:numId="3" w16cid:durableId="690952733">
    <w:abstractNumId w:val="45"/>
  </w:num>
  <w:num w:numId="4" w16cid:durableId="1689330127">
    <w:abstractNumId w:val="1"/>
  </w:num>
  <w:num w:numId="5" w16cid:durableId="401291788">
    <w:abstractNumId w:val="31"/>
  </w:num>
  <w:num w:numId="6" w16cid:durableId="1276788690">
    <w:abstractNumId w:val="13"/>
  </w:num>
  <w:num w:numId="7" w16cid:durableId="566767730">
    <w:abstractNumId w:val="22"/>
  </w:num>
  <w:num w:numId="8" w16cid:durableId="1780710843">
    <w:abstractNumId w:val="38"/>
  </w:num>
  <w:num w:numId="9" w16cid:durableId="1685783054">
    <w:abstractNumId w:val="3"/>
  </w:num>
  <w:num w:numId="10" w16cid:durableId="950551298">
    <w:abstractNumId w:val="35"/>
  </w:num>
  <w:num w:numId="11" w16cid:durableId="1591960799">
    <w:abstractNumId w:val="51"/>
  </w:num>
  <w:num w:numId="12" w16cid:durableId="1344891410">
    <w:abstractNumId w:val="9"/>
  </w:num>
  <w:num w:numId="13" w16cid:durableId="2023899324">
    <w:abstractNumId w:val="11"/>
  </w:num>
  <w:num w:numId="14" w16cid:durableId="430587014">
    <w:abstractNumId w:val="7"/>
  </w:num>
  <w:num w:numId="15" w16cid:durableId="1742869061">
    <w:abstractNumId w:val="34"/>
  </w:num>
  <w:num w:numId="16" w16cid:durableId="1996450437">
    <w:abstractNumId w:val="21"/>
  </w:num>
  <w:num w:numId="17" w16cid:durableId="1529031027">
    <w:abstractNumId w:val="8"/>
  </w:num>
  <w:num w:numId="18" w16cid:durableId="568614617">
    <w:abstractNumId w:val="18"/>
  </w:num>
  <w:num w:numId="19" w16cid:durableId="1530605858">
    <w:abstractNumId w:val="46"/>
  </w:num>
  <w:num w:numId="20" w16cid:durableId="1328172586">
    <w:abstractNumId w:val="16"/>
  </w:num>
  <w:num w:numId="21" w16cid:durableId="184827816">
    <w:abstractNumId w:val="30"/>
  </w:num>
  <w:num w:numId="22" w16cid:durableId="1785346599">
    <w:abstractNumId w:val="37"/>
  </w:num>
  <w:num w:numId="23" w16cid:durableId="1294288901">
    <w:abstractNumId w:val="29"/>
  </w:num>
  <w:num w:numId="24" w16cid:durableId="1603957975">
    <w:abstractNumId w:val="48"/>
  </w:num>
  <w:num w:numId="25" w16cid:durableId="1659531047">
    <w:abstractNumId w:val="47"/>
  </w:num>
  <w:num w:numId="26" w16cid:durableId="752774403">
    <w:abstractNumId w:val="25"/>
  </w:num>
  <w:num w:numId="27" w16cid:durableId="347872198">
    <w:abstractNumId w:val="6"/>
  </w:num>
  <w:num w:numId="28" w16cid:durableId="537133110">
    <w:abstractNumId w:val="12"/>
  </w:num>
  <w:num w:numId="29" w16cid:durableId="1632318729">
    <w:abstractNumId w:val="49"/>
  </w:num>
  <w:num w:numId="30" w16cid:durableId="1268124074">
    <w:abstractNumId w:val="36"/>
  </w:num>
  <w:num w:numId="31" w16cid:durableId="887108748">
    <w:abstractNumId w:val="32"/>
  </w:num>
  <w:num w:numId="32" w16cid:durableId="1826125712">
    <w:abstractNumId w:val="39"/>
  </w:num>
  <w:num w:numId="33" w16cid:durableId="823357978">
    <w:abstractNumId w:val="43"/>
  </w:num>
  <w:num w:numId="34" w16cid:durableId="1092120443">
    <w:abstractNumId w:val="42"/>
  </w:num>
  <w:num w:numId="35" w16cid:durableId="124861188">
    <w:abstractNumId w:val="10"/>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20"/>
  </w:num>
  <w:num w:numId="42" w16cid:durableId="452208391">
    <w:abstractNumId w:val="14"/>
  </w:num>
  <w:num w:numId="43" w16cid:durableId="260340070">
    <w:abstractNumId w:val="0"/>
  </w:num>
  <w:num w:numId="44" w16cid:durableId="1639914969">
    <w:abstractNumId w:val="5"/>
  </w:num>
  <w:num w:numId="45" w16cid:durableId="1554191892">
    <w:abstractNumId w:val="44"/>
  </w:num>
  <w:num w:numId="46" w16cid:durableId="947811845">
    <w:abstractNumId w:val="50"/>
  </w:num>
  <w:num w:numId="47" w16cid:durableId="342588554">
    <w:abstractNumId w:val="28"/>
  </w:num>
  <w:num w:numId="48" w16cid:durableId="318391343">
    <w:abstractNumId w:val="40"/>
  </w:num>
  <w:num w:numId="49" w16cid:durableId="727654531">
    <w:abstractNumId w:val="19"/>
  </w:num>
  <w:num w:numId="50" w16cid:durableId="1896155688">
    <w:abstractNumId w:val="52"/>
  </w:num>
  <w:num w:numId="51" w16cid:durableId="889876834">
    <w:abstractNumId w:val="24"/>
  </w:num>
  <w:num w:numId="52" w16cid:durableId="804197867">
    <w:abstractNumId w:val="33"/>
  </w:num>
  <w:num w:numId="53" w16cid:durableId="1470439329">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FA7"/>
    <w:rsid w:val="00016AF3"/>
    <w:rsid w:val="00017BF9"/>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6F0"/>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7B2"/>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78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DC9"/>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2C4"/>
    <w:rsid w:val="00152834"/>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DA6"/>
    <w:rsid w:val="00182288"/>
    <w:rsid w:val="00182646"/>
    <w:rsid w:val="00183170"/>
    <w:rsid w:val="001834CA"/>
    <w:rsid w:val="00184609"/>
    <w:rsid w:val="00185C8C"/>
    <w:rsid w:val="001904E6"/>
    <w:rsid w:val="001909E8"/>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F04"/>
    <w:rsid w:val="00203B08"/>
    <w:rsid w:val="002040F6"/>
    <w:rsid w:val="00204C4D"/>
    <w:rsid w:val="0020589D"/>
    <w:rsid w:val="00205D5A"/>
    <w:rsid w:val="002064B5"/>
    <w:rsid w:val="00206652"/>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824"/>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C9"/>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2AB"/>
    <w:rsid w:val="003310EC"/>
    <w:rsid w:val="00331C00"/>
    <w:rsid w:val="00334282"/>
    <w:rsid w:val="003363CC"/>
    <w:rsid w:val="0033659B"/>
    <w:rsid w:val="0033727F"/>
    <w:rsid w:val="00340521"/>
    <w:rsid w:val="003421A5"/>
    <w:rsid w:val="003423AA"/>
    <w:rsid w:val="00343665"/>
    <w:rsid w:val="00343937"/>
    <w:rsid w:val="00344B03"/>
    <w:rsid w:val="00344B77"/>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074"/>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2EE"/>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56C"/>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99E"/>
    <w:rsid w:val="004D2730"/>
    <w:rsid w:val="004D3416"/>
    <w:rsid w:val="004D5810"/>
    <w:rsid w:val="004D6484"/>
    <w:rsid w:val="004D7C53"/>
    <w:rsid w:val="004E4F56"/>
    <w:rsid w:val="004E51B5"/>
    <w:rsid w:val="004F0C55"/>
    <w:rsid w:val="004F23B6"/>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AC"/>
    <w:rsid w:val="005D55BE"/>
    <w:rsid w:val="005D7CD4"/>
    <w:rsid w:val="005E0296"/>
    <w:rsid w:val="005E1B4D"/>
    <w:rsid w:val="005E264E"/>
    <w:rsid w:val="005E2F27"/>
    <w:rsid w:val="005E50FD"/>
    <w:rsid w:val="005E603A"/>
    <w:rsid w:val="005E6255"/>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2E74"/>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4D9"/>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493C"/>
    <w:rsid w:val="0067532A"/>
    <w:rsid w:val="00675752"/>
    <w:rsid w:val="006770B7"/>
    <w:rsid w:val="006801E4"/>
    <w:rsid w:val="00683A9D"/>
    <w:rsid w:val="00683DB5"/>
    <w:rsid w:val="00685A4F"/>
    <w:rsid w:val="006878AC"/>
    <w:rsid w:val="00690B2A"/>
    <w:rsid w:val="006936EF"/>
    <w:rsid w:val="006943E9"/>
    <w:rsid w:val="00695216"/>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2FF"/>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3F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0C58"/>
    <w:rsid w:val="007419BF"/>
    <w:rsid w:val="00741AA1"/>
    <w:rsid w:val="0074258C"/>
    <w:rsid w:val="00742723"/>
    <w:rsid w:val="0074291C"/>
    <w:rsid w:val="00742D5F"/>
    <w:rsid w:val="00743313"/>
    <w:rsid w:val="007437F3"/>
    <w:rsid w:val="00744521"/>
    <w:rsid w:val="007449EE"/>
    <w:rsid w:val="00744BC0"/>
    <w:rsid w:val="00750A02"/>
    <w:rsid w:val="00751CE9"/>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C17"/>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5C9"/>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8FE"/>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2C4"/>
    <w:rsid w:val="007E364A"/>
    <w:rsid w:val="007E37DE"/>
    <w:rsid w:val="007E3C99"/>
    <w:rsid w:val="007E41AF"/>
    <w:rsid w:val="007E527E"/>
    <w:rsid w:val="007E531B"/>
    <w:rsid w:val="007E5B48"/>
    <w:rsid w:val="007E6FBE"/>
    <w:rsid w:val="007E7A25"/>
    <w:rsid w:val="007F0C64"/>
    <w:rsid w:val="007F1507"/>
    <w:rsid w:val="007F4B4B"/>
    <w:rsid w:val="007F51CC"/>
    <w:rsid w:val="007F6597"/>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22"/>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3BE"/>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551D"/>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618"/>
    <w:rsid w:val="008A345E"/>
    <w:rsid w:val="008A4685"/>
    <w:rsid w:val="008A50AD"/>
    <w:rsid w:val="008B0F60"/>
    <w:rsid w:val="008B0F8A"/>
    <w:rsid w:val="008B2418"/>
    <w:rsid w:val="008B4536"/>
    <w:rsid w:val="008B5DC5"/>
    <w:rsid w:val="008B7E8C"/>
    <w:rsid w:val="008B7F82"/>
    <w:rsid w:val="008C07E1"/>
    <w:rsid w:val="008C0FA6"/>
    <w:rsid w:val="008C136C"/>
    <w:rsid w:val="008C2AC5"/>
    <w:rsid w:val="008C2E61"/>
    <w:rsid w:val="008C4722"/>
    <w:rsid w:val="008C5525"/>
    <w:rsid w:val="008C718C"/>
    <w:rsid w:val="008C7352"/>
    <w:rsid w:val="008C78AD"/>
    <w:rsid w:val="008C7C90"/>
    <w:rsid w:val="008D018C"/>
    <w:rsid w:val="008D0461"/>
    <w:rsid w:val="008D08EB"/>
    <w:rsid w:val="008D0BA1"/>
    <w:rsid w:val="008D1E56"/>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219"/>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98D"/>
    <w:rsid w:val="00926863"/>
    <w:rsid w:val="00926D7F"/>
    <w:rsid w:val="009307C9"/>
    <w:rsid w:val="0093086E"/>
    <w:rsid w:val="00931F08"/>
    <w:rsid w:val="00932230"/>
    <w:rsid w:val="0093344C"/>
    <w:rsid w:val="009338F2"/>
    <w:rsid w:val="00933F3C"/>
    <w:rsid w:val="00934657"/>
    <w:rsid w:val="009370E9"/>
    <w:rsid w:val="00937D9B"/>
    <w:rsid w:val="00940114"/>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487"/>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2CD"/>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F24"/>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9FA"/>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510"/>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D71CA"/>
    <w:rsid w:val="00AE0028"/>
    <w:rsid w:val="00AE00FE"/>
    <w:rsid w:val="00AE0451"/>
    <w:rsid w:val="00AE0803"/>
    <w:rsid w:val="00AE0ADB"/>
    <w:rsid w:val="00AE2662"/>
    <w:rsid w:val="00AE3CBD"/>
    <w:rsid w:val="00AE58C1"/>
    <w:rsid w:val="00AE5D21"/>
    <w:rsid w:val="00AE7C5F"/>
    <w:rsid w:val="00AF08A8"/>
    <w:rsid w:val="00AF2019"/>
    <w:rsid w:val="00AF26B7"/>
    <w:rsid w:val="00AF30FD"/>
    <w:rsid w:val="00AF3FC6"/>
    <w:rsid w:val="00AF4B5F"/>
    <w:rsid w:val="00AF599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078"/>
    <w:rsid w:val="00B1013D"/>
    <w:rsid w:val="00B1077E"/>
    <w:rsid w:val="00B1147B"/>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743"/>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637"/>
    <w:rsid w:val="00B656B0"/>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22E"/>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854"/>
    <w:rsid w:val="00C46FCF"/>
    <w:rsid w:val="00C4753A"/>
    <w:rsid w:val="00C512D5"/>
    <w:rsid w:val="00C51B29"/>
    <w:rsid w:val="00C5205E"/>
    <w:rsid w:val="00C522AB"/>
    <w:rsid w:val="00C527F8"/>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672"/>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00D"/>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938"/>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6AD"/>
    <w:rsid w:val="00D23119"/>
    <w:rsid w:val="00D241D4"/>
    <w:rsid w:val="00D24A69"/>
    <w:rsid w:val="00D25520"/>
    <w:rsid w:val="00D27551"/>
    <w:rsid w:val="00D275A7"/>
    <w:rsid w:val="00D27824"/>
    <w:rsid w:val="00D3060F"/>
    <w:rsid w:val="00D31B8E"/>
    <w:rsid w:val="00D31FBC"/>
    <w:rsid w:val="00D3394F"/>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390"/>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B78D3"/>
    <w:rsid w:val="00DC0E59"/>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8CF"/>
    <w:rsid w:val="00E20EF2"/>
    <w:rsid w:val="00E224C8"/>
    <w:rsid w:val="00E244AA"/>
    <w:rsid w:val="00E24527"/>
    <w:rsid w:val="00E24D9B"/>
    <w:rsid w:val="00E25259"/>
    <w:rsid w:val="00E25EAF"/>
    <w:rsid w:val="00E26760"/>
    <w:rsid w:val="00E30CE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6E8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9DF"/>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FF7"/>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1FA"/>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904"/>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9B6"/>
    <w:rsid w:val="00FB5A70"/>
    <w:rsid w:val="00FC05FA"/>
    <w:rsid w:val="00FC0689"/>
    <w:rsid w:val="00FC13F0"/>
    <w:rsid w:val="00FC337B"/>
    <w:rsid w:val="00FC5AA7"/>
    <w:rsid w:val="00FC6E48"/>
    <w:rsid w:val="00FC75CF"/>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10D"/>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B30ADDCC-85CB-46A8-9986-66B314BDA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22725">
      <w:bodyDiv w:val="1"/>
      <w:marLeft w:val="0"/>
      <w:marRight w:val="0"/>
      <w:marTop w:val="0"/>
      <w:marBottom w:val="0"/>
      <w:divBdr>
        <w:top w:val="none" w:sz="0" w:space="0" w:color="auto"/>
        <w:left w:val="none" w:sz="0" w:space="0" w:color="auto"/>
        <w:bottom w:val="none" w:sz="0" w:space="0" w:color="auto"/>
        <w:right w:val="none" w:sz="0" w:space="0" w:color="auto"/>
      </w:divBdr>
    </w:div>
    <w:div w:id="190581348">
      <w:bodyDiv w:val="1"/>
      <w:marLeft w:val="0"/>
      <w:marRight w:val="0"/>
      <w:marTop w:val="0"/>
      <w:marBottom w:val="0"/>
      <w:divBdr>
        <w:top w:val="none" w:sz="0" w:space="0" w:color="auto"/>
        <w:left w:val="none" w:sz="0" w:space="0" w:color="auto"/>
        <w:bottom w:val="none" w:sz="0" w:space="0" w:color="auto"/>
        <w:right w:val="none" w:sz="0" w:space="0" w:color="auto"/>
      </w:divBdr>
    </w:div>
    <w:div w:id="242229824">
      <w:bodyDiv w:val="1"/>
      <w:marLeft w:val="0"/>
      <w:marRight w:val="0"/>
      <w:marTop w:val="0"/>
      <w:marBottom w:val="0"/>
      <w:divBdr>
        <w:top w:val="none" w:sz="0" w:space="0" w:color="auto"/>
        <w:left w:val="none" w:sz="0" w:space="0" w:color="auto"/>
        <w:bottom w:val="none" w:sz="0" w:space="0" w:color="auto"/>
        <w:right w:val="none" w:sz="0" w:space="0" w:color="auto"/>
      </w:divBdr>
      <w:divsChild>
        <w:div w:id="1324313804">
          <w:marLeft w:val="0"/>
          <w:marRight w:val="0"/>
          <w:marTop w:val="0"/>
          <w:marBottom w:val="0"/>
          <w:divBdr>
            <w:top w:val="none" w:sz="0" w:space="0" w:color="auto"/>
            <w:left w:val="none" w:sz="0" w:space="0" w:color="auto"/>
            <w:bottom w:val="none" w:sz="0" w:space="0" w:color="auto"/>
            <w:right w:val="none" w:sz="0" w:space="0" w:color="auto"/>
          </w:divBdr>
        </w:div>
        <w:div w:id="1587958557">
          <w:marLeft w:val="0"/>
          <w:marRight w:val="0"/>
          <w:marTop w:val="0"/>
          <w:marBottom w:val="0"/>
          <w:divBdr>
            <w:top w:val="none" w:sz="0" w:space="0" w:color="auto"/>
            <w:left w:val="none" w:sz="0" w:space="0" w:color="auto"/>
            <w:bottom w:val="none" w:sz="0" w:space="0" w:color="auto"/>
            <w:right w:val="none" w:sz="0" w:space="0" w:color="auto"/>
          </w:divBdr>
          <w:divsChild>
            <w:div w:id="1735201647">
              <w:marLeft w:val="0"/>
              <w:marRight w:val="0"/>
              <w:marTop w:val="0"/>
              <w:marBottom w:val="0"/>
              <w:divBdr>
                <w:top w:val="none" w:sz="0" w:space="0" w:color="auto"/>
                <w:left w:val="none" w:sz="0" w:space="0" w:color="auto"/>
                <w:bottom w:val="none" w:sz="0" w:space="0" w:color="auto"/>
                <w:right w:val="none" w:sz="0" w:space="0" w:color="auto"/>
              </w:divBdr>
            </w:div>
            <w:div w:id="1998923497">
              <w:marLeft w:val="0"/>
              <w:marRight w:val="0"/>
              <w:marTop w:val="0"/>
              <w:marBottom w:val="0"/>
              <w:divBdr>
                <w:top w:val="none" w:sz="0" w:space="0" w:color="auto"/>
                <w:left w:val="none" w:sz="0" w:space="0" w:color="auto"/>
                <w:bottom w:val="none" w:sz="0" w:space="0" w:color="auto"/>
                <w:right w:val="none" w:sz="0" w:space="0" w:color="auto"/>
              </w:divBdr>
              <w:divsChild>
                <w:div w:id="655650220">
                  <w:marLeft w:val="0"/>
                  <w:marRight w:val="0"/>
                  <w:marTop w:val="0"/>
                  <w:marBottom w:val="0"/>
                  <w:divBdr>
                    <w:top w:val="none" w:sz="0" w:space="0" w:color="auto"/>
                    <w:left w:val="none" w:sz="0" w:space="0" w:color="auto"/>
                    <w:bottom w:val="none" w:sz="0" w:space="0" w:color="auto"/>
                    <w:right w:val="none" w:sz="0" w:space="0" w:color="auto"/>
                  </w:divBdr>
                </w:div>
                <w:div w:id="251593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733929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25835700">
      <w:bodyDiv w:val="1"/>
      <w:marLeft w:val="0"/>
      <w:marRight w:val="0"/>
      <w:marTop w:val="0"/>
      <w:marBottom w:val="0"/>
      <w:divBdr>
        <w:top w:val="none" w:sz="0" w:space="0" w:color="auto"/>
        <w:left w:val="none" w:sz="0" w:space="0" w:color="auto"/>
        <w:bottom w:val="none" w:sz="0" w:space="0" w:color="auto"/>
        <w:right w:val="none" w:sz="0" w:space="0" w:color="auto"/>
      </w:divBdr>
      <w:divsChild>
        <w:div w:id="85422037">
          <w:marLeft w:val="0"/>
          <w:marRight w:val="0"/>
          <w:marTop w:val="0"/>
          <w:marBottom w:val="0"/>
          <w:divBdr>
            <w:top w:val="none" w:sz="0" w:space="0" w:color="auto"/>
            <w:left w:val="none" w:sz="0" w:space="0" w:color="auto"/>
            <w:bottom w:val="none" w:sz="0" w:space="0" w:color="auto"/>
            <w:right w:val="none" w:sz="0" w:space="0" w:color="auto"/>
          </w:divBdr>
        </w:div>
        <w:div w:id="1756049099">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701716">
      <w:bodyDiv w:val="1"/>
      <w:marLeft w:val="0"/>
      <w:marRight w:val="0"/>
      <w:marTop w:val="0"/>
      <w:marBottom w:val="0"/>
      <w:divBdr>
        <w:top w:val="none" w:sz="0" w:space="0" w:color="auto"/>
        <w:left w:val="none" w:sz="0" w:space="0" w:color="auto"/>
        <w:bottom w:val="none" w:sz="0" w:space="0" w:color="auto"/>
        <w:right w:val="none" w:sz="0" w:space="0" w:color="auto"/>
      </w:divBdr>
    </w:div>
    <w:div w:id="984091409">
      <w:bodyDiv w:val="1"/>
      <w:marLeft w:val="0"/>
      <w:marRight w:val="0"/>
      <w:marTop w:val="0"/>
      <w:marBottom w:val="0"/>
      <w:divBdr>
        <w:top w:val="none" w:sz="0" w:space="0" w:color="auto"/>
        <w:left w:val="none" w:sz="0" w:space="0" w:color="auto"/>
        <w:bottom w:val="none" w:sz="0" w:space="0" w:color="auto"/>
        <w:right w:val="none" w:sz="0" w:space="0" w:color="auto"/>
      </w:divBdr>
    </w:div>
    <w:div w:id="1022705684">
      <w:bodyDiv w:val="1"/>
      <w:marLeft w:val="0"/>
      <w:marRight w:val="0"/>
      <w:marTop w:val="0"/>
      <w:marBottom w:val="0"/>
      <w:divBdr>
        <w:top w:val="none" w:sz="0" w:space="0" w:color="auto"/>
        <w:left w:val="none" w:sz="0" w:space="0" w:color="auto"/>
        <w:bottom w:val="none" w:sz="0" w:space="0" w:color="auto"/>
        <w:right w:val="none" w:sz="0" w:space="0" w:color="auto"/>
      </w:divBdr>
      <w:divsChild>
        <w:div w:id="817962169">
          <w:marLeft w:val="0"/>
          <w:marRight w:val="0"/>
          <w:marTop w:val="0"/>
          <w:marBottom w:val="0"/>
          <w:divBdr>
            <w:top w:val="none" w:sz="0" w:space="0" w:color="auto"/>
            <w:left w:val="none" w:sz="0" w:space="0" w:color="auto"/>
            <w:bottom w:val="none" w:sz="0" w:space="0" w:color="auto"/>
            <w:right w:val="none" w:sz="0" w:space="0" w:color="auto"/>
          </w:divBdr>
        </w:div>
        <w:div w:id="2030835111">
          <w:marLeft w:val="0"/>
          <w:marRight w:val="0"/>
          <w:marTop w:val="0"/>
          <w:marBottom w:val="0"/>
          <w:divBdr>
            <w:top w:val="none" w:sz="0" w:space="0" w:color="auto"/>
            <w:left w:val="none" w:sz="0" w:space="0" w:color="auto"/>
            <w:bottom w:val="none" w:sz="0" w:space="0" w:color="auto"/>
            <w:right w:val="none" w:sz="0" w:space="0" w:color="auto"/>
          </w:divBdr>
        </w:div>
      </w:divsChild>
    </w:div>
    <w:div w:id="1089932588">
      <w:bodyDiv w:val="1"/>
      <w:marLeft w:val="0"/>
      <w:marRight w:val="0"/>
      <w:marTop w:val="0"/>
      <w:marBottom w:val="0"/>
      <w:divBdr>
        <w:top w:val="none" w:sz="0" w:space="0" w:color="auto"/>
        <w:left w:val="none" w:sz="0" w:space="0" w:color="auto"/>
        <w:bottom w:val="none" w:sz="0" w:space="0" w:color="auto"/>
        <w:right w:val="none" w:sz="0" w:space="0" w:color="auto"/>
      </w:divBdr>
    </w:div>
    <w:div w:id="1145127635">
      <w:bodyDiv w:val="1"/>
      <w:marLeft w:val="0"/>
      <w:marRight w:val="0"/>
      <w:marTop w:val="0"/>
      <w:marBottom w:val="0"/>
      <w:divBdr>
        <w:top w:val="none" w:sz="0" w:space="0" w:color="auto"/>
        <w:left w:val="none" w:sz="0" w:space="0" w:color="auto"/>
        <w:bottom w:val="none" w:sz="0" w:space="0" w:color="auto"/>
        <w:right w:val="none" w:sz="0" w:space="0" w:color="auto"/>
      </w:divBdr>
    </w:div>
    <w:div w:id="116019133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7721656">
      <w:bodyDiv w:val="1"/>
      <w:marLeft w:val="0"/>
      <w:marRight w:val="0"/>
      <w:marTop w:val="0"/>
      <w:marBottom w:val="0"/>
      <w:divBdr>
        <w:top w:val="none" w:sz="0" w:space="0" w:color="auto"/>
        <w:left w:val="none" w:sz="0" w:space="0" w:color="auto"/>
        <w:bottom w:val="none" w:sz="0" w:space="0" w:color="auto"/>
        <w:right w:val="none" w:sz="0" w:space="0" w:color="auto"/>
      </w:divBdr>
      <w:divsChild>
        <w:div w:id="1642728967">
          <w:marLeft w:val="0"/>
          <w:marRight w:val="0"/>
          <w:marTop w:val="0"/>
          <w:marBottom w:val="0"/>
          <w:divBdr>
            <w:top w:val="none" w:sz="0" w:space="0" w:color="auto"/>
            <w:left w:val="none" w:sz="0" w:space="0" w:color="auto"/>
            <w:bottom w:val="none" w:sz="0" w:space="0" w:color="auto"/>
            <w:right w:val="none" w:sz="0" w:space="0" w:color="auto"/>
          </w:divBdr>
        </w:div>
        <w:div w:id="407112567">
          <w:marLeft w:val="0"/>
          <w:marRight w:val="0"/>
          <w:marTop w:val="0"/>
          <w:marBottom w:val="0"/>
          <w:divBdr>
            <w:top w:val="none" w:sz="0" w:space="0" w:color="auto"/>
            <w:left w:val="none" w:sz="0" w:space="0" w:color="auto"/>
            <w:bottom w:val="none" w:sz="0" w:space="0" w:color="auto"/>
            <w:right w:val="none" w:sz="0" w:space="0" w:color="auto"/>
          </w:divBdr>
          <w:divsChild>
            <w:div w:id="477579450">
              <w:marLeft w:val="0"/>
              <w:marRight w:val="0"/>
              <w:marTop w:val="0"/>
              <w:marBottom w:val="0"/>
              <w:divBdr>
                <w:top w:val="none" w:sz="0" w:space="0" w:color="auto"/>
                <w:left w:val="none" w:sz="0" w:space="0" w:color="auto"/>
                <w:bottom w:val="none" w:sz="0" w:space="0" w:color="auto"/>
                <w:right w:val="none" w:sz="0" w:space="0" w:color="auto"/>
              </w:divBdr>
            </w:div>
            <w:div w:id="794447801">
              <w:marLeft w:val="0"/>
              <w:marRight w:val="0"/>
              <w:marTop w:val="0"/>
              <w:marBottom w:val="0"/>
              <w:divBdr>
                <w:top w:val="none" w:sz="0" w:space="0" w:color="auto"/>
                <w:left w:val="none" w:sz="0" w:space="0" w:color="auto"/>
                <w:bottom w:val="none" w:sz="0" w:space="0" w:color="auto"/>
                <w:right w:val="none" w:sz="0" w:space="0" w:color="auto"/>
              </w:divBdr>
              <w:divsChild>
                <w:div w:id="438985127">
                  <w:marLeft w:val="0"/>
                  <w:marRight w:val="0"/>
                  <w:marTop w:val="0"/>
                  <w:marBottom w:val="0"/>
                  <w:divBdr>
                    <w:top w:val="none" w:sz="0" w:space="0" w:color="auto"/>
                    <w:left w:val="none" w:sz="0" w:space="0" w:color="auto"/>
                    <w:bottom w:val="none" w:sz="0" w:space="0" w:color="auto"/>
                    <w:right w:val="none" w:sz="0" w:space="0" w:color="auto"/>
                  </w:divBdr>
                </w:div>
                <w:div w:id="2053916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716297">
      <w:bodyDiv w:val="1"/>
      <w:marLeft w:val="0"/>
      <w:marRight w:val="0"/>
      <w:marTop w:val="0"/>
      <w:marBottom w:val="0"/>
      <w:divBdr>
        <w:top w:val="none" w:sz="0" w:space="0" w:color="auto"/>
        <w:left w:val="none" w:sz="0" w:space="0" w:color="auto"/>
        <w:bottom w:val="none" w:sz="0" w:space="0" w:color="auto"/>
        <w:right w:val="none" w:sz="0" w:space="0" w:color="auto"/>
      </w:divBdr>
    </w:div>
    <w:div w:id="204193259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ww.legislation.gov.uk/uksi/2021/484/content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legislation.gov.uk/uksi/2020/1265/contents/made"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view-emissions-trading-registry.service.gov.uk/"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nao.org.uk/wp-content/uploads/2025/06/uk-emissions-trading-scheme.pdf"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gov.uk/government/publications/participating-in-the-uk-ets/participating-in-the-uk-et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environment.data.gov.uk/dataset/55ebe75f-3660-4129-8bfb-e8dfbf7d890f" TargetMode="External"/><Relationship Id="rId27"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22627</Words>
  <Characters>134407</Characters>
  <Application>Microsoft Office Word</Application>
  <DocSecurity>0</DocSecurity>
  <Lines>8400</Lines>
  <Paragraphs>4758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Hayley Kinsey</cp:lastModifiedBy>
  <cp:revision>2</cp:revision>
  <cp:lastPrinted>2025-03-21T00:14:00Z</cp:lastPrinted>
  <dcterms:created xsi:type="dcterms:W3CDTF">2025-07-04T10:44:00Z</dcterms:created>
  <dcterms:modified xsi:type="dcterms:W3CDTF">2025-07-04T10:44:00Z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cff64ab7-491e-431d-900e-81dce7624c96</vt:lpwstr>
  </property>
</Properties>
</file>